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2B6286">
      <w:pPr>
        <w:pStyle w:val="13"/>
        <w:jc w:val="left"/>
      </w:pPr>
      <w:r>
        <w:t>南京信息工程大学WPS 365教育版下载及使用指南</w:t>
      </w:r>
    </w:p>
    <w:p w14:paraId="1F6F9797">
      <w:pPr>
        <w:pStyle w:val="2"/>
        <w:numPr>
          <w:ilvl w:val="0"/>
          <w:numId w:val="2"/>
        </w:numPr>
        <w:jc w:val="left"/>
      </w:pPr>
      <w:r>
        <w:rPr>
          <w:color w:val="116AF0"/>
        </w:rPr>
        <w:t>激活南京信息工程大学专属WPS会员账号</w:t>
      </w:r>
    </w:p>
    <w:p w14:paraId="2E64B19B">
      <w:pPr>
        <w:jc w:val="left"/>
      </w:pPr>
      <w:r>
        <w:t xml:space="preserve">扫描下方二维码，使用学校统一身份认证登录，绑定您的手机号/微信号用于后续登录，即可完成您的专属WPS会员账号激活。 </w:t>
      </w:r>
    </w:p>
    <w:p w14:paraId="217905D8">
      <w:pPr>
        <w:jc w:val="center"/>
      </w:pPr>
      <w:r>
        <w:drawing>
          <wp:inline distT="0" distB="0" distL="0" distR="0">
            <wp:extent cx="2762250" cy="2762250"/>
            <wp:effectExtent l="0" t="0" r="0" b="0"/>
            <wp:docPr id="1" name="Picture 5" descr="GJZF6VJAADQ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GJZF6VJAADQF6"/>
                    <pic:cNvPicPr>
                      <a:picLocks noChangeAspect="1"/>
                    </pic:cNvPicPr>
                  </pic:nvPicPr>
                  <pic:blipFill>
                    <a:blip r:embed="rId4"/>
                    <a:stretch>
                      <a:fillRect/>
                    </a:stretch>
                  </pic:blipFill>
                  <pic:spPr>
                    <a:xfrm>
                      <a:off x="0" y="0"/>
                      <a:ext cx="2762250" cy="2762250"/>
                    </a:xfrm>
                    <a:prstGeom prst="rect">
                      <a:avLst/>
                    </a:prstGeom>
                  </pic:spPr>
                </pic:pic>
              </a:graphicData>
            </a:graphic>
          </wp:inline>
        </w:drawing>
      </w:r>
    </w:p>
    <w:p w14:paraId="36351943">
      <w:pPr>
        <w:jc w:val="center"/>
      </w:pPr>
      <w:r>
        <w:t>扫码即可激活WPS 365会员权益</w:t>
      </w:r>
    </w:p>
    <w:p w14:paraId="48834C55">
      <w:pPr>
        <w:pStyle w:val="2"/>
        <w:numPr>
          <w:ilvl w:val="0"/>
          <w:numId w:val="2"/>
        </w:numPr>
        <w:jc w:val="left"/>
      </w:pPr>
      <w:r>
        <w:rPr>
          <w:color w:val="116AF0"/>
        </w:rPr>
        <w:t>WPS 365客户端下载及账号激活</w:t>
      </w:r>
    </w:p>
    <w:tbl>
      <w:tblPr>
        <w:tblStyle w:val="21"/>
        <w:tblW w:w="8055" w:type="dxa"/>
        <w:tblInd w:w="120" w:type="dxa"/>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shd w:val="clear" w:color="FFFFFF" w:fill="E6EEFA"/>
        <w:tblLayout w:type="autofit"/>
        <w:tblCellMar>
          <w:top w:w="0" w:type="dxa"/>
          <w:left w:w="108" w:type="dxa"/>
          <w:bottom w:w="0" w:type="dxa"/>
          <w:right w:w="108" w:type="dxa"/>
        </w:tblCellMar>
      </w:tblPr>
      <w:tblGrid>
        <w:gridCol w:w="8055"/>
      </w:tblGrid>
      <w:tr w14:paraId="293C7DF5">
        <w:tblPrEx>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shd w:val="clear" w:color="FFFFFF" w:fill="E6EEFA"/>
          <w:tblCellMar>
            <w:top w:w="0" w:type="dxa"/>
            <w:left w:w="108" w:type="dxa"/>
            <w:bottom w:w="0" w:type="dxa"/>
            <w:right w:w="108" w:type="dxa"/>
          </w:tblCellMar>
        </w:tblPrEx>
        <w:tc>
          <w:tcPr>
            <w:tcW w:w="8055" w:type="dxa"/>
            <w:shd w:val="clear" w:color="FFFFFF" w:fill="E6EEFA"/>
          </w:tcPr>
          <w:p w14:paraId="069D9A91">
            <w:pPr>
              <w:jc w:val="left"/>
            </w:pPr>
            <w:r>
              <w:rPr>
                <w:color w:val="080F17"/>
              </w:rPr>
              <w:t>为满足广大师生在教学、科研、办公、学习中的迫切需求，确保校园网络信息安全免受盗版软件的威胁，学校统一推出WPS 365教育版，供大家免费下载使用。</w:t>
            </w:r>
          </w:p>
        </w:tc>
      </w:tr>
    </w:tbl>
    <w:p w14:paraId="47EF5789">
      <w:pPr>
        <w:pStyle w:val="4"/>
        <w:numPr>
          <w:ilvl w:val="0"/>
          <w:numId w:val="3"/>
        </w:numPr>
        <w:jc w:val="left"/>
      </w:pPr>
      <w:r>
        <w:rPr>
          <w:color w:val="080F17"/>
        </w:rPr>
        <w:t>WPS客户端（电脑用户）下载及激活</w:t>
      </w:r>
    </w:p>
    <w:p w14:paraId="417366C7">
      <w:pPr>
        <w:jc w:val="left"/>
      </w:pPr>
      <w:r>
        <w:t>请前往WPS官网</w:t>
      </w:r>
      <w:r>
        <w:fldChar w:fldCharType="begin"/>
      </w:r>
      <w:r>
        <w:instrText xml:space="preserve"> HYPERLINK "https://365.wps.cn/edu/download" </w:instrText>
      </w:r>
      <w:r>
        <w:fldChar w:fldCharType="separate"/>
      </w:r>
      <w:r>
        <w:rPr>
          <w:rStyle w:val="12"/>
        </w:rPr>
        <w:t>https://365.wps.cn/edu/download</w:t>
      </w:r>
      <w:r>
        <w:fldChar w:fldCharType="end"/>
      </w:r>
      <w:r>
        <w:t>至浏览器打开，下载安装WPS正版安装包。双击打开安装包，选择安装路径、勾选对应安装提示后进行安装</w:t>
      </w:r>
    </w:p>
    <w:p w14:paraId="7BB91071">
      <w:pPr>
        <w:jc w:val="center"/>
      </w:pPr>
      <w:r>
        <w:drawing>
          <wp:inline distT="0" distB="0" distL="0" distR="0">
            <wp:extent cx="5270500" cy="3442970"/>
            <wp:effectExtent l="0" t="0" r="0" b="0"/>
            <wp:docPr id="2" name="Picture 6" descr="EIJ7G3JDADQ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EIJ7G3JDADQC6"/>
                    <pic:cNvPicPr>
                      <a:picLocks noChangeAspect="1"/>
                    </pic:cNvPicPr>
                  </pic:nvPicPr>
                  <pic:blipFill>
                    <a:blip r:embed="rId5"/>
                    <a:stretch>
                      <a:fillRect/>
                    </a:stretch>
                  </pic:blipFill>
                  <pic:spPr>
                    <a:xfrm>
                      <a:off x="0" y="0"/>
                      <a:ext cx="5270500" cy="3443040"/>
                    </a:xfrm>
                    <a:prstGeom prst="rect">
                      <a:avLst/>
                    </a:prstGeom>
                  </pic:spPr>
                </pic:pic>
              </a:graphicData>
            </a:graphic>
          </wp:inline>
        </w:drawing>
      </w:r>
    </w:p>
    <w:tbl>
      <w:tblPr>
        <w:tblStyle w:val="22"/>
        <w:tblW w:w="8055" w:type="dxa"/>
        <w:tblInd w:w="120" w:type="dxa"/>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shd w:val="clear" w:color="FFFFFF" w:fill="E6EEFA"/>
        <w:tblLayout w:type="fixed"/>
        <w:tblCellMar>
          <w:top w:w="0" w:type="dxa"/>
          <w:left w:w="108" w:type="dxa"/>
          <w:bottom w:w="0" w:type="dxa"/>
          <w:right w:w="108" w:type="dxa"/>
        </w:tblCellMar>
      </w:tblPr>
      <w:tblGrid>
        <w:gridCol w:w="8055"/>
      </w:tblGrid>
      <w:tr w14:paraId="1219C644">
        <w:tblPrEx>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tblCellMar>
            <w:top w:w="0" w:type="dxa"/>
            <w:left w:w="108" w:type="dxa"/>
            <w:bottom w:w="0" w:type="dxa"/>
            <w:right w:w="108" w:type="dxa"/>
          </w:tblCellMar>
        </w:tblPrEx>
        <w:tc>
          <w:tcPr>
            <w:tcW w:w="8055" w:type="dxa"/>
            <w:shd w:val="clear" w:color="FFFFFF" w:fill="E6EEFA"/>
          </w:tcPr>
          <w:p w14:paraId="73F4E3F1">
            <w:pPr>
              <w:jc w:val="left"/>
            </w:pPr>
            <w:r>
              <w:t>账号激活：下载安装WPS软件后，打开首页，选择「SSO专属账号」登录；输入学校名称：南京信息工程大学，点击「验证」，跳转到统一身份认证界面，输入您的学/工号和密码,登录后即可激活应用。</w:t>
            </w:r>
          </w:p>
          <w:tbl>
            <w:tblPr>
              <w:tblStyle w:val="8"/>
              <w:tblW w:w="8057" w:type="dxa"/>
              <w:tblInd w:w="0" w:type="dxa"/>
              <w:tblLayout w:type="fixed"/>
              <w:tblCellMar>
                <w:top w:w="0" w:type="dxa"/>
                <w:left w:w="54" w:type="dxa"/>
                <w:bottom w:w="0" w:type="dxa"/>
                <w:right w:w="54" w:type="dxa"/>
              </w:tblCellMar>
            </w:tblPr>
            <w:tblGrid>
              <w:gridCol w:w="4726"/>
              <w:gridCol w:w="3331"/>
            </w:tblGrid>
            <w:tr w14:paraId="23896E87">
              <w:tc>
                <w:tcPr>
                  <w:tcW w:w="4443" w:type="dxa"/>
                </w:tcPr>
                <w:p w14:paraId="4424DC54">
                  <w:r>
                    <w:drawing>
                      <wp:inline distT="0" distB="0" distL="0" distR="0">
                        <wp:extent cx="2752090" cy="1484630"/>
                        <wp:effectExtent l="0" t="0" r="0" b="0"/>
                        <wp:docPr id="3" name="Picture 7" descr="YG5A2DA7AAA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YG5A2DA7AAACU"/>
                                <pic:cNvPicPr>
                                  <a:picLocks noChangeAspect="1"/>
                                </pic:cNvPicPr>
                              </pic:nvPicPr>
                              <pic:blipFill>
                                <a:blip r:embed="rId6"/>
                                <a:stretch>
                                  <a:fillRect/>
                                </a:stretch>
                              </pic:blipFill>
                              <pic:spPr>
                                <a:xfrm>
                                  <a:off x="0" y="0"/>
                                  <a:ext cx="2752566" cy="1484903"/>
                                </a:xfrm>
                                <a:prstGeom prst="rect">
                                  <a:avLst/>
                                </a:prstGeom>
                              </pic:spPr>
                            </pic:pic>
                          </a:graphicData>
                        </a:graphic>
                      </wp:inline>
                    </w:drawing>
                  </w:r>
                </w:p>
              </w:tc>
              <w:tc>
                <w:tcPr>
                  <w:tcW w:w="3131" w:type="dxa"/>
                </w:tcPr>
                <w:p w14:paraId="7EF2EE5C">
                  <w:r>
                    <w:drawing>
                      <wp:inline distT="0" distB="0" distL="0" distR="0">
                        <wp:extent cx="1918970" cy="1450975"/>
                        <wp:effectExtent l="0" t="0" r="0" b="0"/>
                        <wp:docPr id="4" name="Picture 8" descr="G5APS3JDAB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G5APS3JDABACO"/>
                                <pic:cNvPicPr>
                                  <a:picLocks noChangeAspect="1"/>
                                </pic:cNvPicPr>
                              </pic:nvPicPr>
                              <pic:blipFill>
                                <a:blip r:embed="rId7"/>
                                <a:stretch>
                                  <a:fillRect/>
                                </a:stretch>
                              </pic:blipFill>
                              <pic:spPr>
                                <a:xfrm>
                                  <a:off x="0" y="0"/>
                                  <a:ext cx="1919446" cy="1451289"/>
                                </a:xfrm>
                                <a:prstGeom prst="rect">
                                  <a:avLst/>
                                </a:prstGeom>
                              </pic:spPr>
                            </pic:pic>
                          </a:graphicData>
                        </a:graphic>
                      </wp:inline>
                    </w:drawing>
                  </w:r>
                </w:p>
              </w:tc>
            </w:tr>
          </w:tbl>
          <w:p w14:paraId="4E18DFD0">
            <w:pPr>
              <w:pStyle w:val="20"/>
            </w:pPr>
          </w:p>
          <w:tbl>
            <w:tblPr>
              <w:tblStyle w:val="8"/>
              <w:tblW w:w="8057" w:type="dxa"/>
              <w:tblInd w:w="0" w:type="dxa"/>
              <w:tblLayout w:type="fixed"/>
              <w:tblCellMar>
                <w:top w:w="0" w:type="dxa"/>
                <w:left w:w="54" w:type="dxa"/>
                <w:bottom w:w="0" w:type="dxa"/>
                <w:right w:w="54" w:type="dxa"/>
              </w:tblCellMar>
            </w:tblPr>
            <w:tblGrid>
              <w:gridCol w:w="4025"/>
              <w:gridCol w:w="4032"/>
            </w:tblGrid>
            <w:tr w14:paraId="24B229B5">
              <w:tblPrEx>
                <w:tblCellMar>
                  <w:top w:w="0" w:type="dxa"/>
                  <w:left w:w="54" w:type="dxa"/>
                  <w:bottom w:w="0" w:type="dxa"/>
                  <w:right w:w="54" w:type="dxa"/>
                </w:tblCellMar>
              </w:tblPrEx>
              <w:tc>
                <w:tcPr>
                  <w:tcW w:w="3784" w:type="dxa"/>
                </w:tcPr>
                <w:p w14:paraId="10E52C0B">
                  <w:r>
                    <w:drawing>
                      <wp:inline distT="0" distB="0" distL="0" distR="0">
                        <wp:extent cx="2333625" cy="1753235"/>
                        <wp:effectExtent l="0" t="0" r="0" b="0"/>
                        <wp:docPr id="5" name="Picture 9" descr="Z5Q7S3JDABQ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Z5Q7S3JDABQDS"/>
                                <pic:cNvPicPr>
                                  <a:picLocks noChangeAspect="1"/>
                                </pic:cNvPicPr>
                              </pic:nvPicPr>
                              <pic:blipFill>
                                <a:blip r:embed="rId8"/>
                                <a:stretch>
                                  <a:fillRect/>
                                </a:stretch>
                              </pic:blipFill>
                              <pic:spPr>
                                <a:xfrm>
                                  <a:off x="0" y="0"/>
                                  <a:ext cx="2334101" cy="1753494"/>
                                </a:xfrm>
                                <a:prstGeom prst="rect">
                                  <a:avLst/>
                                </a:prstGeom>
                              </pic:spPr>
                            </pic:pic>
                          </a:graphicData>
                        </a:graphic>
                      </wp:inline>
                    </w:drawing>
                  </w:r>
                </w:p>
              </w:tc>
              <w:tc>
                <w:tcPr>
                  <w:tcW w:w="3790" w:type="dxa"/>
                </w:tcPr>
                <w:p w14:paraId="39465BA5">
                  <w:r>
                    <w:drawing>
                      <wp:inline distT="0" distB="0" distL="0" distR="0">
                        <wp:extent cx="2337435" cy="1753235"/>
                        <wp:effectExtent l="0" t="0" r="0" b="0"/>
                        <wp:docPr id="6" name="Picture 10" descr="CJRGCVJAABQ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CJRGCVJAABQHA"/>
                                <pic:cNvPicPr>
                                  <a:picLocks noChangeAspect="1"/>
                                </pic:cNvPicPr>
                              </pic:nvPicPr>
                              <pic:blipFill>
                                <a:blip r:embed="rId9"/>
                                <a:stretch>
                                  <a:fillRect/>
                                </a:stretch>
                              </pic:blipFill>
                              <pic:spPr>
                                <a:xfrm>
                                  <a:off x="0" y="0"/>
                                  <a:ext cx="2337911" cy="1753433"/>
                                </a:xfrm>
                                <a:prstGeom prst="rect">
                                  <a:avLst/>
                                </a:prstGeom>
                              </pic:spPr>
                            </pic:pic>
                          </a:graphicData>
                        </a:graphic>
                      </wp:inline>
                    </w:drawing>
                  </w:r>
                </w:p>
              </w:tc>
            </w:tr>
          </w:tbl>
          <w:p w14:paraId="1E9E5EB0"/>
        </w:tc>
      </w:tr>
      <w:tr w14:paraId="54B90638">
        <w:tblPrEx>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tblCellMar>
            <w:top w:w="0" w:type="dxa"/>
            <w:left w:w="108" w:type="dxa"/>
            <w:bottom w:w="0" w:type="dxa"/>
            <w:right w:w="108" w:type="dxa"/>
          </w:tblCellMar>
        </w:tblPrEx>
        <w:tc>
          <w:tcPr>
            <w:tcW w:w="8055" w:type="dxa"/>
            <w:shd w:val="clear" w:color="FFFFFF" w:fill="E6EEFA"/>
          </w:tcPr>
          <w:p w14:paraId="382A9F96">
            <w:pPr>
              <w:jc w:val="left"/>
              <w:rPr>
                <w:rFonts w:hint="default" w:eastAsia="微软雅黑"/>
                <w:lang w:val="en-US" w:eastAsia="zh-CN"/>
              </w:rPr>
            </w:pPr>
            <w:r>
              <w:rPr>
                <w:rFonts w:hint="eastAsia"/>
                <w:b/>
                <w:bCs/>
                <w:color w:val="C21C13"/>
                <w:lang w:val="en-US" w:eastAsia="zh-CN"/>
              </w:rPr>
              <w:t>WPS近期升级了SSO登录界面，如果是老版本，</w:t>
            </w:r>
            <w:r>
              <w:rPr>
                <w:b/>
                <w:bCs/>
                <w:color w:val="C21C13"/>
              </w:rPr>
              <w:t>选择「SSO专属账号」登录</w:t>
            </w:r>
            <w:r>
              <w:rPr>
                <w:rFonts w:hint="eastAsia"/>
                <w:b/>
                <w:bCs/>
                <w:color w:val="C21C13"/>
                <w:lang w:val="en-US" w:eastAsia="zh-CN"/>
              </w:rPr>
              <w:t>后，</w:t>
            </w:r>
            <w:r>
              <w:rPr>
                <w:b/>
                <w:bCs/>
                <w:color w:val="C21C13"/>
              </w:rPr>
              <w:t>输入学校</w:t>
            </w:r>
            <w:r>
              <w:rPr>
                <w:rFonts w:hint="eastAsia"/>
                <w:b/>
                <w:bCs/>
                <w:color w:val="C21C13"/>
                <w:lang w:val="en-US" w:eastAsia="zh-CN"/>
              </w:rPr>
              <w:t>学校代码</w:t>
            </w:r>
            <w:r>
              <w:rPr>
                <w:b/>
                <w:bCs/>
                <w:color w:val="C21C13"/>
              </w:rPr>
              <w:t>：</w:t>
            </w:r>
            <w:r>
              <w:rPr>
                <w:rFonts w:hint="eastAsia"/>
                <w:b/>
                <w:bCs/>
                <w:color w:val="C21C13"/>
                <w:lang w:val="en-US" w:eastAsia="zh-CN"/>
              </w:rPr>
              <w:t>NUIST</w:t>
            </w:r>
            <w:r>
              <w:rPr>
                <w:b/>
                <w:bCs/>
                <w:color w:val="C21C13"/>
              </w:rPr>
              <w:t>，点击「验证」，跳转到统一身份认证界面，输入您的学/工号和密码,登录后即可激活应用。</w:t>
            </w:r>
          </w:p>
        </w:tc>
      </w:tr>
      <w:tr w14:paraId="65C723AD">
        <w:tblPrEx>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tblCellMar>
            <w:top w:w="0" w:type="dxa"/>
            <w:left w:w="108" w:type="dxa"/>
            <w:bottom w:w="0" w:type="dxa"/>
            <w:right w:w="108" w:type="dxa"/>
          </w:tblCellMar>
        </w:tblPrEx>
        <w:trPr>
          <w:trHeight w:val="2900" w:hRule="atLeast"/>
        </w:trPr>
        <w:tc>
          <w:tcPr>
            <w:tcW w:w="8055" w:type="dxa"/>
            <w:shd w:val="clear" w:color="FFFFFF" w:fill="E6EEFA"/>
          </w:tcPr>
          <w:tbl>
            <w:tblPr>
              <w:tblStyle w:val="9"/>
              <w:tblW w:w="16114" w:type="dxa"/>
              <w:tblInd w:w="0" w:type="dxa"/>
              <w:tblBorders>
                <w:top w:val="dotted" w:color="BEBEBE" w:themeColor="background1" w:themeShade="BF" w:sz="4" w:space="0"/>
                <w:left w:val="dotted" w:color="BEBEBE" w:themeColor="background1" w:themeShade="BF" w:sz="4" w:space="0"/>
                <w:bottom w:val="dotted" w:color="BEBEBE" w:themeColor="background1" w:themeShade="BF" w:sz="4" w:space="0"/>
                <w:right w:val="dotted" w:color="BEBEBE" w:themeColor="background1" w:themeShade="BF" w:sz="4" w:space="0"/>
                <w:insideH w:val="dotted" w:color="BEBEBE" w:themeColor="background1" w:themeShade="BF" w:sz="4" w:space="0"/>
                <w:insideV w:val="dotted" w:color="BEBEBE" w:themeColor="background1" w:themeShade="BF" w:sz="4" w:space="0"/>
              </w:tblBorders>
              <w:shd w:val="clear" w:color="auto" w:fill="FFFFFF" w:themeFill="background1"/>
              <w:tblLayout w:type="fixed"/>
              <w:tblCellMar>
                <w:top w:w="0" w:type="dxa"/>
                <w:left w:w="108" w:type="dxa"/>
                <w:bottom w:w="0" w:type="dxa"/>
                <w:right w:w="108" w:type="dxa"/>
              </w:tblCellMar>
            </w:tblPr>
            <w:tblGrid>
              <w:gridCol w:w="4026"/>
              <w:gridCol w:w="3799"/>
              <w:gridCol w:w="4260"/>
              <w:gridCol w:w="4029"/>
            </w:tblGrid>
            <w:tr w14:paraId="0690C92D">
              <w:tblPrEx>
                <w:tblBorders>
                  <w:top w:val="dotted" w:color="BEBEBE" w:themeColor="background1" w:themeShade="BF" w:sz="4" w:space="0"/>
                  <w:left w:val="dotted" w:color="BEBEBE" w:themeColor="background1" w:themeShade="BF" w:sz="4" w:space="0"/>
                  <w:bottom w:val="dotted" w:color="BEBEBE" w:themeColor="background1" w:themeShade="BF" w:sz="4" w:space="0"/>
                  <w:right w:val="dotted" w:color="BEBEBE" w:themeColor="background1" w:themeShade="BF" w:sz="4" w:space="0"/>
                  <w:insideH w:val="dotted" w:color="BEBEBE" w:themeColor="background1" w:themeShade="BF" w:sz="4" w:space="0"/>
                  <w:insideV w:val="dotted" w:color="BEBEBE" w:themeColor="background1" w:themeShade="BF" w:sz="4" w:space="0"/>
                </w:tblBorders>
                <w:shd w:val="clear" w:color="auto" w:fill="FFFFFF" w:themeFill="background1"/>
                <w:tblCellMar>
                  <w:top w:w="0" w:type="dxa"/>
                  <w:left w:w="108" w:type="dxa"/>
                  <w:bottom w:w="0" w:type="dxa"/>
                  <w:right w:w="108" w:type="dxa"/>
                </w:tblCellMar>
              </w:tblPrEx>
              <w:tc>
                <w:tcPr>
                  <w:tcW w:w="4026" w:type="dxa"/>
                  <w:tcBorders>
                    <w:tl2br w:val="nil"/>
                    <w:tr2bl w:val="nil"/>
                  </w:tcBorders>
                  <w:shd w:val="clear" w:color="auto" w:fill="FFFFFF" w:themeFill="background1"/>
                  <w:vAlign w:val="top"/>
                </w:tcPr>
                <w:p w14:paraId="117122AA">
                  <w:pPr>
                    <w:rPr>
                      <w:rFonts w:ascii="微软雅黑" w:hAnsi="微软雅黑" w:eastAsia="微软雅黑" w:cs="微软雅黑"/>
                      <w:color w:val="080F17"/>
                      <w:sz w:val="22"/>
                    </w:rPr>
                  </w:pPr>
                  <w:r>
                    <w:rPr>
                      <w:rFonts w:ascii="宋体" w:hAnsi="宋体" w:eastAsia="宋体" w:cs="宋体"/>
                      <w:sz w:val="24"/>
                      <w:szCs w:val="24"/>
                    </w:rPr>
                    <w:drawing>
                      <wp:inline distT="0" distB="0" distL="114300" distR="114300">
                        <wp:extent cx="2416175" cy="1821180"/>
                        <wp:effectExtent l="0" t="0" r="3175" b="7620"/>
                        <wp:docPr id="5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IMG_256"/>
                                <pic:cNvPicPr>
                                  <a:picLocks noChangeAspect="1"/>
                                </pic:cNvPicPr>
                              </pic:nvPicPr>
                              <pic:blipFill>
                                <a:blip r:embed="rId10"/>
                                <a:stretch>
                                  <a:fillRect/>
                                </a:stretch>
                              </pic:blipFill>
                              <pic:spPr>
                                <a:xfrm>
                                  <a:off x="0" y="0"/>
                                  <a:ext cx="2416175" cy="1821180"/>
                                </a:xfrm>
                                <a:prstGeom prst="rect">
                                  <a:avLst/>
                                </a:prstGeom>
                                <a:noFill/>
                                <a:ln w="9525">
                                  <a:noFill/>
                                </a:ln>
                              </pic:spPr>
                            </pic:pic>
                          </a:graphicData>
                        </a:graphic>
                      </wp:inline>
                    </w:drawing>
                  </w:r>
                </w:p>
              </w:tc>
              <w:tc>
                <w:tcPr>
                  <w:tcW w:w="3799" w:type="dxa"/>
                  <w:tcBorders>
                    <w:tl2br w:val="nil"/>
                    <w:tr2bl w:val="nil"/>
                  </w:tcBorders>
                  <w:shd w:val="clear" w:color="auto" w:fill="FFFFFF" w:themeFill="background1"/>
                  <w:vAlign w:val="top"/>
                </w:tcPr>
                <w:p w14:paraId="198EA3DD">
                  <w:pPr>
                    <w:rPr>
                      <w:rFonts w:ascii="微软雅黑" w:hAnsi="微软雅黑" w:eastAsia="微软雅黑" w:cs="微软雅黑"/>
                      <w:color w:val="080F17"/>
                      <w:sz w:val="22"/>
                    </w:rPr>
                  </w:pPr>
                  <w:r>
                    <w:rPr>
                      <w:rFonts w:ascii="宋体" w:hAnsi="宋体" w:eastAsia="宋体" w:cs="宋体"/>
                      <w:sz w:val="24"/>
                      <w:szCs w:val="24"/>
                    </w:rPr>
                    <w:drawing>
                      <wp:inline distT="0" distB="0" distL="114300" distR="114300">
                        <wp:extent cx="2400300" cy="1806575"/>
                        <wp:effectExtent l="0" t="0" r="0" b="3175"/>
                        <wp:docPr id="5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descr="IMG_256"/>
                                <pic:cNvPicPr>
                                  <a:picLocks noChangeAspect="1"/>
                                </pic:cNvPicPr>
                              </pic:nvPicPr>
                              <pic:blipFill>
                                <a:blip r:embed="rId11"/>
                                <a:stretch>
                                  <a:fillRect/>
                                </a:stretch>
                              </pic:blipFill>
                              <pic:spPr>
                                <a:xfrm>
                                  <a:off x="0" y="0"/>
                                  <a:ext cx="2400300" cy="1806575"/>
                                </a:xfrm>
                                <a:prstGeom prst="rect">
                                  <a:avLst/>
                                </a:prstGeom>
                                <a:noFill/>
                                <a:ln w="9525">
                                  <a:noFill/>
                                </a:ln>
                              </pic:spPr>
                            </pic:pic>
                          </a:graphicData>
                        </a:graphic>
                      </wp:inline>
                    </w:drawing>
                  </w:r>
                </w:p>
              </w:tc>
              <w:tc>
                <w:tcPr>
                  <w:tcW w:w="4260" w:type="dxa"/>
                  <w:tcBorders>
                    <w:tl2br w:val="nil"/>
                    <w:tr2bl w:val="nil"/>
                  </w:tcBorders>
                  <w:shd w:val="clear" w:color="auto" w:fill="FFFFFF" w:themeFill="background1"/>
                </w:tcPr>
                <w:p w14:paraId="12D8FD41">
                  <w:pPr>
                    <w:rPr>
                      <w:rFonts w:ascii="宋体" w:hAnsi="宋体" w:eastAsia="宋体" w:cs="宋体"/>
                      <w:sz w:val="24"/>
                      <w:szCs w:val="24"/>
                      <w:vertAlign w:val="baseline"/>
                    </w:rPr>
                  </w:pPr>
                </w:p>
              </w:tc>
              <w:tc>
                <w:tcPr>
                  <w:tcW w:w="4029" w:type="dxa"/>
                  <w:tcBorders>
                    <w:tl2br w:val="nil"/>
                    <w:tr2bl w:val="nil"/>
                  </w:tcBorders>
                  <w:shd w:val="clear" w:color="auto" w:fill="FFFFFF" w:themeFill="background1"/>
                </w:tcPr>
                <w:p w14:paraId="7CB8829F">
                  <w:pPr>
                    <w:rPr>
                      <w:rFonts w:ascii="宋体" w:hAnsi="宋体" w:eastAsia="宋体" w:cs="宋体"/>
                      <w:sz w:val="24"/>
                      <w:szCs w:val="24"/>
                      <w:vertAlign w:val="baseline"/>
                    </w:rPr>
                  </w:pPr>
                </w:p>
              </w:tc>
            </w:tr>
          </w:tbl>
          <w:p w14:paraId="5E69EF53">
            <w:pPr>
              <w:rPr>
                <w:rFonts w:ascii="宋体" w:hAnsi="宋体" w:eastAsia="宋体" w:cs="宋体"/>
                <w:sz w:val="24"/>
                <w:szCs w:val="24"/>
              </w:rPr>
            </w:pPr>
          </w:p>
        </w:tc>
      </w:tr>
    </w:tbl>
    <w:p w14:paraId="5AAECFDB">
      <w:pPr>
        <w:jc w:val="left"/>
      </w:pPr>
      <w:r>
        <w:rPr>
          <w:b/>
          <w:bCs/>
          <w:color w:val="C21C13"/>
        </w:rPr>
        <w:t>如您的个人账号已开通超级会员，可在学校专属账号下关联您的个人账号，点击右上角头像进入“账号中心-账号安全评分-关联我的个人账号”，即可将个人会员的权益复制到学校账号下</w:t>
      </w:r>
    </w:p>
    <w:p w14:paraId="023E2C58">
      <w:pPr>
        <w:pStyle w:val="4"/>
        <w:numPr>
          <w:ilvl w:val="0"/>
          <w:numId w:val="3"/>
        </w:numPr>
        <w:jc w:val="left"/>
      </w:pPr>
      <w:r>
        <w:rPr>
          <w:b/>
          <w:bCs/>
          <w:color w:val="080F17"/>
        </w:rPr>
        <w:t>WPS移动端（手机/平板用户）下载及激活</w:t>
      </w:r>
    </w:p>
    <w:tbl>
      <w:tblPr>
        <w:tblStyle w:val="23"/>
        <w:tblW w:w="8055" w:type="dxa"/>
        <w:tblInd w:w="120" w:type="dxa"/>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shd w:val="clear" w:color="FFFFFF" w:fill="E6EEFA"/>
        <w:tblLayout w:type="autofit"/>
        <w:tblCellMar>
          <w:top w:w="0" w:type="dxa"/>
          <w:left w:w="108" w:type="dxa"/>
          <w:bottom w:w="0" w:type="dxa"/>
          <w:right w:w="108" w:type="dxa"/>
        </w:tblCellMar>
      </w:tblPr>
      <w:tblGrid>
        <w:gridCol w:w="8273"/>
      </w:tblGrid>
      <w:tr w14:paraId="26C14566">
        <w:tblPrEx>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shd w:val="clear" w:color="FFFFFF" w:fill="E6EEFA"/>
          <w:tblCellMar>
            <w:top w:w="0" w:type="dxa"/>
            <w:left w:w="108" w:type="dxa"/>
            <w:bottom w:w="0" w:type="dxa"/>
            <w:right w:w="108" w:type="dxa"/>
          </w:tblCellMar>
        </w:tblPrEx>
        <w:tc>
          <w:tcPr>
            <w:tcW w:w="8055" w:type="dxa"/>
            <w:shd w:val="clear" w:color="FFFFFF" w:fill="E6EEFA"/>
          </w:tcPr>
          <w:p w14:paraId="227B9114">
            <w:pPr>
              <w:numPr>
                <w:ilvl w:val="0"/>
                <w:numId w:val="4"/>
              </w:numPr>
              <w:jc w:val="left"/>
            </w:pPr>
            <w:r>
              <w:t>在ios/android应用商店搜索「WPS」并下载</w:t>
            </w:r>
          </w:p>
          <w:p w14:paraId="6F23A55F">
            <w:pPr>
              <w:numPr>
                <w:ilvl w:val="0"/>
                <w:numId w:val="4"/>
              </w:numPr>
              <w:jc w:val="left"/>
            </w:pPr>
            <w:r>
              <w:t>激活：打开WPS app，点击登录，选择「更多登录方式」-「第三方企业码」，输入企业代码</w:t>
            </w:r>
            <w:r>
              <w:rPr>
                <w:b/>
                <w:bCs/>
                <w:color w:val="C21C13"/>
              </w:rPr>
              <w:t>NUIST</w:t>
            </w:r>
            <w:r>
              <w:t>，跳转至统一身份认证界面，输入您的学/工号和密码,登录后即可激活应用。</w:t>
            </w:r>
          </w:p>
          <w:tbl>
            <w:tblPr>
              <w:tblStyle w:val="8"/>
              <w:tblW w:w="8057" w:type="dxa"/>
              <w:tblInd w:w="0" w:type="dxa"/>
              <w:tblLayout w:type="autofit"/>
              <w:tblCellMar>
                <w:top w:w="0" w:type="dxa"/>
                <w:left w:w="54" w:type="dxa"/>
                <w:bottom w:w="0" w:type="dxa"/>
                <w:right w:w="54" w:type="dxa"/>
              </w:tblCellMar>
            </w:tblPr>
            <w:tblGrid>
              <w:gridCol w:w="1892"/>
              <w:gridCol w:w="1892"/>
              <w:gridCol w:w="4273"/>
            </w:tblGrid>
            <w:tr w14:paraId="6EB91539">
              <w:tblPrEx>
                <w:tblCellMar>
                  <w:top w:w="0" w:type="dxa"/>
                  <w:left w:w="54" w:type="dxa"/>
                  <w:bottom w:w="0" w:type="dxa"/>
                  <w:right w:w="54" w:type="dxa"/>
                </w:tblCellMar>
              </w:tblPrEx>
              <w:tc>
                <w:tcPr>
                  <w:tcW w:w="1722" w:type="dxa"/>
                </w:tcPr>
                <w:p w14:paraId="308AE4D1">
                  <w:r>
                    <w:drawing>
                      <wp:inline distT="0" distB="0" distL="0" distR="0">
                        <wp:extent cx="1024255" cy="2221230"/>
                        <wp:effectExtent l="0" t="0" r="0" b="0"/>
                        <wp:docPr id="7" name="Picture 11" descr="6RPJ2BIB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6RPJ2BIBJQ"/>
                                <pic:cNvPicPr>
                                  <a:picLocks noChangeAspect="1"/>
                                </pic:cNvPicPr>
                              </pic:nvPicPr>
                              <pic:blipFill>
                                <a:blip r:embed="rId12"/>
                                <a:stretch>
                                  <a:fillRect/>
                                </a:stretch>
                              </pic:blipFill>
                              <pic:spPr>
                                <a:xfrm>
                                  <a:off x="0" y="0"/>
                                  <a:ext cx="1024731" cy="2221555"/>
                                </a:xfrm>
                                <a:prstGeom prst="rect">
                                  <a:avLst/>
                                </a:prstGeom>
                              </pic:spPr>
                            </pic:pic>
                          </a:graphicData>
                        </a:graphic>
                      </wp:inline>
                    </w:drawing>
                  </w:r>
                </w:p>
              </w:tc>
              <w:tc>
                <w:tcPr>
                  <w:tcW w:w="1722" w:type="dxa"/>
                </w:tcPr>
                <w:p w14:paraId="573BCCE7">
                  <w:r>
                    <w:drawing>
                      <wp:inline distT="0" distB="0" distL="0" distR="0">
                        <wp:extent cx="1024255" cy="2221230"/>
                        <wp:effectExtent l="0" t="0" r="0" b="0"/>
                        <wp:docPr id="8" name="Picture 12" descr="75PJ2BIA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75PJ2BIAHM"/>
                                <pic:cNvPicPr>
                                  <a:picLocks noChangeAspect="1"/>
                                </pic:cNvPicPr>
                              </pic:nvPicPr>
                              <pic:blipFill>
                                <a:blip r:embed="rId13"/>
                                <a:stretch>
                                  <a:fillRect/>
                                </a:stretch>
                              </pic:blipFill>
                              <pic:spPr>
                                <a:xfrm>
                                  <a:off x="0" y="0"/>
                                  <a:ext cx="1024731" cy="2221555"/>
                                </a:xfrm>
                                <a:prstGeom prst="rect">
                                  <a:avLst/>
                                </a:prstGeom>
                              </pic:spPr>
                            </pic:pic>
                          </a:graphicData>
                        </a:graphic>
                      </wp:inline>
                    </w:drawing>
                  </w:r>
                </w:p>
              </w:tc>
              <w:tc>
                <w:tcPr>
                  <w:tcW w:w="3889" w:type="dxa"/>
                </w:tcPr>
                <w:p w14:paraId="2AD8A618">
                  <w:r>
                    <w:drawing>
                      <wp:inline distT="0" distB="0" distL="0" distR="0">
                        <wp:extent cx="2400300" cy="2400300"/>
                        <wp:effectExtent l="0" t="0" r="0" b="0"/>
                        <wp:docPr id="9" name="Picture 13" descr="HS2WCVJAACQ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HS2WCVJAACQDM"/>
                                <pic:cNvPicPr>
                                  <a:picLocks noChangeAspect="1"/>
                                </pic:cNvPicPr>
                              </pic:nvPicPr>
                              <pic:blipFill>
                                <a:blip r:embed="rId14"/>
                                <a:stretch>
                                  <a:fillRect/>
                                </a:stretch>
                              </pic:blipFill>
                              <pic:spPr>
                                <a:xfrm>
                                  <a:off x="0" y="0"/>
                                  <a:ext cx="2400776" cy="2400776"/>
                                </a:xfrm>
                                <a:prstGeom prst="rect">
                                  <a:avLst/>
                                </a:prstGeom>
                              </pic:spPr>
                            </pic:pic>
                          </a:graphicData>
                        </a:graphic>
                      </wp:inline>
                    </w:drawing>
                  </w:r>
                </w:p>
              </w:tc>
            </w:tr>
          </w:tbl>
          <w:p w14:paraId="20BEB743"/>
        </w:tc>
      </w:tr>
    </w:tbl>
    <w:p w14:paraId="6E149A8B">
      <w:pPr>
        <w:pStyle w:val="4"/>
        <w:numPr>
          <w:ilvl w:val="0"/>
          <w:numId w:val="3"/>
        </w:numPr>
        <w:jc w:val="left"/>
      </w:pPr>
      <w:r>
        <w:rPr>
          <w:color w:val="080F17"/>
        </w:rPr>
        <w:t>微信/QQ小程序登录方式</w:t>
      </w:r>
    </w:p>
    <w:tbl>
      <w:tblPr>
        <w:tblStyle w:val="24"/>
        <w:tblW w:w="8055" w:type="dxa"/>
        <w:tblInd w:w="120" w:type="dxa"/>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shd w:val="clear" w:color="FFFFFF" w:fill="E6EEFA"/>
        <w:tblLayout w:type="autofit"/>
        <w:tblCellMar>
          <w:top w:w="0" w:type="dxa"/>
          <w:left w:w="108" w:type="dxa"/>
          <w:bottom w:w="0" w:type="dxa"/>
          <w:right w:w="108" w:type="dxa"/>
        </w:tblCellMar>
      </w:tblPr>
      <w:tblGrid>
        <w:gridCol w:w="8273"/>
      </w:tblGrid>
      <w:tr w14:paraId="4299B4AD">
        <w:tblPrEx>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shd w:val="clear" w:color="FFFFFF" w:fill="E6EEFA"/>
          <w:tblCellMar>
            <w:top w:w="0" w:type="dxa"/>
            <w:left w:w="108" w:type="dxa"/>
            <w:bottom w:w="0" w:type="dxa"/>
            <w:right w:w="108" w:type="dxa"/>
          </w:tblCellMar>
        </w:tblPrEx>
        <w:tc>
          <w:tcPr>
            <w:tcW w:w="8055" w:type="dxa"/>
            <w:shd w:val="clear" w:color="FFFFFF" w:fill="E6EEFA"/>
          </w:tcPr>
          <w:p w14:paraId="31A6BA6B">
            <w:pPr>
              <w:numPr>
                <w:ilvl w:val="0"/>
                <w:numId w:val="5"/>
              </w:numPr>
              <w:jc w:val="left"/>
            </w:pPr>
            <w:r>
              <w:t>微信/QQ搜索「金山文档」小程序，通过微信/手机号码登录您的「南京信息工程大学」WPS学校账号</w:t>
            </w:r>
          </w:p>
          <w:tbl>
            <w:tblPr>
              <w:tblStyle w:val="8"/>
              <w:tblW w:w="8057" w:type="dxa"/>
              <w:tblInd w:w="0" w:type="dxa"/>
              <w:tblLayout w:type="autofit"/>
              <w:tblCellMar>
                <w:top w:w="0" w:type="dxa"/>
                <w:left w:w="54" w:type="dxa"/>
                <w:bottom w:w="0" w:type="dxa"/>
                <w:right w:w="54" w:type="dxa"/>
              </w:tblCellMar>
            </w:tblPr>
            <w:tblGrid>
              <w:gridCol w:w="4037"/>
              <w:gridCol w:w="4020"/>
            </w:tblGrid>
            <w:tr w14:paraId="412F1053">
              <w:tblPrEx>
                <w:tblCellMar>
                  <w:top w:w="0" w:type="dxa"/>
                  <w:left w:w="54" w:type="dxa"/>
                  <w:bottom w:w="0" w:type="dxa"/>
                  <w:right w:w="54" w:type="dxa"/>
                </w:tblCellMar>
              </w:tblPrEx>
              <w:tc>
                <w:tcPr>
                  <w:tcW w:w="3795" w:type="dxa"/>
                </w:tcPr>
                <w:p w14:paraId="43927199">
                  <w:r>
                    <w:drawing>
                      <wp:inline distT="0" distB="0" distL="0" distR="0">
                        <wp:extent cx="2340610" cy="4606925"/>
                        <wp:effectExtent l="0" t="0" r="0" b="0"/>
                        <wp:docPr id="10" name="Picture 14" descr="4SBRSDA7AB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4SBRSDA7ABAD2"/>
                                <pic:cNvPicPr>
                                  <a:picLocks noChangeAspect="1"/>
                                </pic:cNvPicPr>
                              </pic:nvPicPr>
                              <pic:blipFill>
                                <a:blip r:embed="rId15"/>
                                <a:stretch>
                                  <a:fillRect/>
                                </a:stretch>
                              </pic:blipFill>
                              <pic:spPr>
                                <a:xfrm>
                                  <a:off x="0" y="0"/>
                                  <a:ext cx="2341086" cy="4606981"/>
                                </a:xfrm>
                                <a:prstGeom prst="rect">
                                  <a:avLst/>
                                </a:prstGeom>
                              </pic:spPr>
                            </pic:pic>
                          </a:graphicData>
                        </a:graphic>
                      </wp:inline>
                    </w:drawing>
                  </w:r>
                </w:p>
              </w:tc>
              <w:tc>
                <w:tcPr>
                  <w:tcW w:w="3779" w:type="dxa"/>
                </w:tcPr>
                <w:p w14:paraId="29EBF2A7">
                  <w:r>
                    <w:drawing>
                      <wp:inline distT="0" distB="0" distL="0" distR="0">
                        <wp:extent cx="2330450" cy="4605020"/>
                        <wp:effectExtent l="0" t="0" r="0" b="0"/>
                        <wp:docPr id="11" name="Picture 15" descr="3O2RSDA7ACQ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3O2RSDA7ACQFI"/>
                                <pic:cNvPicPr>
                                  <a:picLocks noChangeAspect="1"/>
                                </pic:cNvPicPr>
                              </pic:nvPicPr>
                              <pic:blipFill>
                                <a:blip r:embed="rId16"/>
                                <a:stretch>
                                  <a:fillRect/>
                                </a:stretch>
                              </pic:blipFill>
                              <pic:spPr>
                                <a:xfrm>
                                  <a:off x="0" y="0"/>
                                  <a:ext cx="2330926" cy="4605198"/>
                                </a:xfrm>
                                <a:prstGeom prst="rect">
                                  <a:avLst/>
                                </a:prstGeom>
                              </pic:spPr>
                            </pic:pic>
                          </a:graphicData>
                        </a:graphic>
                      </wp:inline>
                    </w:drawing>
                  </w:r>
                </w:p>
              </w:tc>
            </w:tr>
          </w:tbl>
          <w:p w14:paraId="31832054">
            <w:pPr>
              <w:jc w:val="left"/>
            </w:pPr>
            <w:r>
              <w:rPr>
                <w:color w:val="C21C13"/>
              </w:rPr>
              <w:t>注：如未出现「南京信息工程大学」WPS365学校账号，请返回电脑版WPS客户端中进入您的学校账号中心绑定微信/手机号码</w:t>
            </w:r>
          </w:p>
          <w:p w14:paraId="6856EA76">
            <w:pPr>
              <w:jc w:val="left"/>
            </w:pPr>
            <w:r>
              <w:t>电脑端登录学校WPS账号一鼠标放在WPS首页右上角头像上一点击弹窗内右下角“个人中心”- 绑定微信/手机号</w:t>
            </w:r>
          </w:p>
        </w:tc>
      </w:tr>
    </w:tbl>
    <w:p w14:paraId="2FC604A7">
      <w:pPr>
        <w:pStyle w:val="4"/>
        <w:numPr>
          <w:ilvl w:val="0"/>
          <w:numId w:val="3"/>
        </w:numPr>
        <w:jc w:val="left"/>
      </w:pPr>
      <w:r>
        <w:rPr>
          <w:b/>
          <w:bCs/>
          <w:color w:val="080F17"/>
          <w:sz w:val="30"/>
          <w:szCs w:val="30"/>
        </w:rPr>
        <w:t>WPS 协作下载及登录方式</w:t>
      </w:r>
    </w:p>
    <w:tbl>
      <w:tblPr>
        <w:tblStyle w:val="25"/>
        <w:tblW w:w="8055" w:type="dxa"/>
        <w:tblInd w:w="120" w:type="dxa"/>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shd w:val="clear" w:color="FFFFFF" w:fill="E6EEFA"/>
        <w:tblLayout w:type="autofit"/>
        <w:tblCellMar>
          <w:top w:w="0" w:type="dxa"/>
          <w:left w:w="108" w:type="dxa"/>
          <w:bottom w:w="0" w:type="dxa"/>
          <w:right w:w="108" w:type="dxa"/>
        </w:tblCellMar>
      </w:tblPr>
      <w:tblGrid>
        <w:gridCol w:w="8273"/>
      </w:tblGrid>
      <w:tr w14:paraId="54880C7D">
        <w:tblPrEx>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shd w:val="clear" w:color="FFFFFF" w:fill="E6EEFA"/>
        </w:tblPrEx>
        <w:tc>
          <w:tcPr>
            <w:tcW w:w="8055" w:type="dxa"/>
            <w:shd w:val="clear" w:color="FFFFFF" w:fill="E6EEFA"/>
          </w:tcPr>
          <w:p w14:paraId="3D48F8BF">
            <w:pPr>
              <w:jc w:val="left"/>
            </w:pPr>
            <w:r>
              <w:t>下载方式：</w:t>
            </w:r>
          </w:p>
          <w:p w14:paraId="56D2F1B0">
            <w:pPr>
              <w:ind w:firstLine="420"/>
              <w:jc w:val="left"/>
            </w:pPr>
            <w:r>
              <w:t>电脑端：WPS 365教育版整合版本已附带下载</w:t>
            </w:r>
          </w:p>
          <w:p w14:paraId="4DD25575">
            <w:pPr>
              <w:ind w:firstLine="420"/>
              <w:jc w:val="left"/>
            </w:pPr>
            <w:r>
              <w:t>移动端：在APP Store或Android应用商店搜索「WPS协作」并下载。</w:t>
            </w:r>
          </w:p>
          <w:p w14:paraId="61B0909F">
            <w:pPr>
              <w:jc w:val="left"/>
            </w:pPr>
            <w:r>
              <w:t>账号登录：</w:t>
            </w:r>
          </w:p>
          <w:p w14:paraId="53A0B993">
            <w:pPr>
              <w:ind w:firstLine="420"/>
              <w:jc w:val="left"/>
            </w:pPr>
            <w:r>
              <w:t>1.打开WPS协作客户端/移动端</w:t>
            </w:r>
          </w:p>
          <w:p w14:paraId="783E67D3">
            <w:pPr>
              <w:ind w:firstLine="420"/>
              <w:jc w:val="left"/>
            </w:pPr>
            <w:r>
              <w:t>2.选择SSO专属账号→输入专属代码NUIST</w:t>
            </w:r>
          </w:p>
          <w:p w14:paraId="590D9806">
            <w:pPr>
              <w:ind w:firstLine="420"/>
              <w:jc w:val="left"/>
            </w:pPr>
            <w:r>
              <w:t>3.通过学校统一身份认证登录</w:t>
            </w:r>
          </w:p>
          <w:p w14:paraId="14EC33C2">
            <w:pPr>
              <w:ind w:firstLine="420"/>
              <w:jc w:val="left"/>
            </w:pPr>
            <w:r>
              <w:t>提示:如果已经绑定微信/手机号，验证登录即可。</w:t>
            </w:r>
          </w:p>
          <w:tbl>
            <w:tblPr>
              <w:tblStyle w:val="8"/>
              <w:tblW w:w="8057" w:type="dxa"/>
              <w:tblInd w:w="0" w:type="dxa"/>
              <w:tblLayout w:type="autofit"/>
              <w:tblCellMar>
                <w:top w:w="0" w:type="dxa"/>
                <w:left w:w="54" w:type="dxa"/>
                <w:bottom w:w="0" w:type="dxa"/>
                <w:right w:w="54" w:type="dxa"/>
              </w:tblCellMar>
            </w:tblPr>
            <w:tblGrid>
              <w:gridCol w:w="1998"/>
              <w:gridCol w:w="1987"/>
              <w:gridCol w:w="4072"/>
            </w:tblGrid>
            <w:tr w14:paraId="00C3F4E1">
              <w:tblPrEx>
                <w:tblCellMar>
                  <w:top w:w="0" w:type="dxa"/>
                  <w:left w:w="54" w:type="dxa"/>
                  <w:bottom w:w="0" w:type="dxa"/>
                  <w:right w:w="54" w:type="dxa"/>
                </w:tblCellMar>
              </w:tblPrEx>
              <w:tc>
                <w:tcPr>
                  <w:tcW w:w="1818" w:type="dxa"/>
                </w:tcPr>
                <w:p w14:paraId="561F6A7E">
                  <w:r>
                    <w:drawing>
                      <wp:inline distT="0" distB="0" distL="0" distR="0">
                        <wp:extent cx="1085215" cy="2135505"/>
                        <wp:effectExtent l="0" t="0" r="0" b="0"/>
                        <wp:docPr id="12" name="Picture 16" descr="SO7ECDA7AB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descr="SO7ECDA7ABAA2"/>
                                <pic:cNvPicPr>
                                  <a:picLocks noChangeAspect="1"/>
                                </pic:cNvPicPr>
                              </pic:nvPicPr>
                              <pic:blipFill>
                                <a:blip r:embed="rId17"/>
                                <a:stretch>
                                  <a:fillRect/>
                                </a:stretch>
                              </pic:blipFill>
                              <pic:spPr>
                                <a:xfrm>
                                  <a:off x="0" y="0"/>
                                  <a:ext cx="1085691" cy="2135570"/>
                                </a:xfrm>
                                <a:prstGeom prst="rect">
                                  <a:avLst/>
                                </a:prstGeom>
                              </pic:spPr>
                            </pic:pic>
                          </a:graphicData>
                        </a:graphic>
                      </wp:inline>
                    </w:drawing>
                  </w:r>
                </w:p>
              </w:tc>
              <w:tc>
                <w:tcPr>
                  <w:tcW w:w="1808" w:type="dxa"/>
                </w:tcPr>
                <w:p w14:paraId="424E57A5">
                  <w:r>
                    <w:drawing>
                      <wp:inline distT="0" distB="0" distL="0" distR="0">
                        <wp:extent cx="1078865" cy="2132965"/>
                        <wp:effectExtent l="0" t="0" r="0" b="0"/>
                        <wp:docPr id="13" name="Picture 17" descr="D3JECDA7AC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7" descr="D3JECDA7ACAEA"/>
                                <pic:cNvPicPr>
                                  <a:picLocks noChangeAspect="1"/>
                                </pic:cNvPicPr>
                              </pic:nvPicPr>
                              <pic:blipFill>
                                <a:blip r:embed="rId18"/>
                                <a:stretch>
                                  <a:fillRect/>
                                </a:stretch>
                              </pic:blipFill>
                              <pic:spPr>
                                <a:xfrm>
                                  <a:off x="0" y="0"/>
                                  <a:ext cx="1079341" cy="2133385"/>
                                </a:xfrm>
                                <a:prstGeom prst="rect">
                                  <a:avLst/>
                                </a:prstGeom>
                              </pic:spPr>
                            </pic:pic>
                          </a:graphicData>
                        </a:graphic>
                      </wp:inline>
                    </w:drawing>
                  </w:r>
                </w:p>
              </w:tc>
              <w:tc>
                <w:tcPr>
                  <w:tcW w:w="3705" w:type="dxa"/>
                </w:tcPr>
                <w:p w14:paraId="2B6A4FA5">
                  <w:r>
                    <w:drawing>
                      <wp:inline distT="0" distB="0" distL="0" distR="0">
                        <wp:extent cx="2283460" cy="2283460"/>
                        <wp:effectExtent l="0" t="0" r="0" b="0"/>
                        <wp:docPr id="14" name="Picture 13" descr="HS2WCVJAACQ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HS2WCVJAACQDM"/>
                                <pic:cNvPicPr>
                                  <a:picLocks noChangeAspect="1"/>
                                </pic:cNvPicPr>
                              </pic:nvPicPr>
                              <pic:blipFill>
                                <a:blip r:embed="rId14"/>
                                <a:stretch>
                                  <a:fillRect/>
                                </a:stretch>
                              </pic:blipFill>
                              <pic:spPr>
                                <a:xfrm>
                                  <a:off x="0" y="0"/>
                                  <a:ext cx="2283936" cy="2283936"/>
                                </a:xfrm>
                                <a:prstGeom prst="rect">
                                  <a:avLst/>
                                </a:prstGeom>
                              </pic:spPr>
                            </pic:pic>
                          </a:graphicData>
                        </a:graphic>
                      </wp:inline>
                    </w:drawing>
                  </w:r>
                </w:p>
              </w:tc>
            </w:tr>
          </w:tbl>
          <w:p w14:paraId="54FADEE4"/>
        </w:tc>
      </w:tr>
    </w:tbl>
    <w:p w14:paraId="0FECE411">
      <w:pPr>
        <w:pStyle w:val="2"/>
        <w:numPr>
          <w:ilvl w:val="0"/>
          <w:numId w:val="2"/>
        </w:numPr>
        <w:jc w:val="left"/>
      </w:pPr>
      <w:r>
        <w:rPr>
          <w:rStyle w:val="16"/>
          <w:color w:val="116AF0"/>
        </w:rPr>
        <w:t>🙋</w:t>
      </w:r>
      <w:r>
        <w:rPr>
          <w:color w:val="116AF0"/>
        </w:rPr>
        <w:t>常见问题Q&amp;A</w:t>
      </w:r>
    </w:p>
    <w:tbl>
      <w:tblPr>
        <w:tblStyle w:val="26"/>
        <w:tblW w:w="8055" w:type="dxa"/>
        <w:tblInd w:w="120" w:type="dxa"/>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shd w:val="clear" w:color="FFFFFF" w:fill="E6EEFA"/>
        <w:tblLayout w:type="autofit"/>
        <w:tblCellMar>
          <w:top w:w="0" w:type="dxa"/>
          <w:left w:w="108" w:type="dxa"/>
          <w:bottom w:w="0" w:type="dxa"/>
          <w:right w:w="108" w:type="dxa"/>
        </w:tblCellMar>
      </w:tblPr>
      <w:tblGrid>
        <w:gridCol w:w="8055"/>
      </w:tblGrid>
      <w:tr w14:paraId="06D0C5D4">
        <w:tblPrEx>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shd w:val="clear" w:color="FFFFFF" w:fill="E6EEFA"/>
          <w:tblCellMar>
            <w:top w:w="0" w:type="dxa"/>
            <w:left w:w="108" w:type="dxa"/>
            <w:bottom w:w="0" w:type="dxa"/>
            <w:right w:w="108" w:type="dxa"/>
          </w:tblCellMar>
        </w:tblPrEx>
        <w:tc>
          <w:tcPr>
            <w:tcW w:w="8055" w:type="dxa"/>
            <w:shd w:val="clear" w:color="FFFFFF" w:fill="E6EEFA"/>
          </w:tcPr>
          <w:p w14:paraId="6B82DCED">
            <w:pPr>
              <w:numPr>
                <w:ilvl w:val="0"/>
                <w:numId w:val="6"/>
              </w:numPr>
              <w:jc w:val="left"/>
            </w:pPr>
            <w:r>
              <w:rPr>
                <w:b/>
                <w:bCs/>
              </w:rPr>
              <w:t>【问题描述】我的个人账号已经购买了超级会员，能否继续使用？</w:t>
            </w:r>
          </w:p>
          <w:p w14:paraId="55633335">
            <w:pPr>
              <w:jc w:val="left"/>
            </w:pPr>
            <w:r>
              <w:rPr>
                <w:rStyle w:val="16"/>
                <w:b/>
                <w:bCs/>
              </w:rPr>
              <w:t>💡</w:t>
            </w:r>
            <w:r>
              <w:rPr>
                <w:b/>
                <w:bCs/>
              </w:rPr>
              <w:t>解决办法：</w:t>
            </w:r>
            <w:r>
              <w:t>如您的个人账号已开通超级会员，可在学校专属账号下关联您的个人账号，点击右上角头像进入“账号中心-账号安全评分-关联我的个人账号”，关联后当前账号将免费获得个人账号的所有</w:t>
            </w:r>
            <w:r>
              <w:rPr>
                <w:b/>
                <w:bCs/>
              </w:rPr>
              <w:t>非消耗类会员权益</w:t>
            </w:r>
            <w:r>
              <w:t>和稻壳权益。</w:t>
            </w:r>
          </w:p>
          <w:p w14:paraId="3FF5801D">
            <w:pPr>
              <w:jc w:val="left"/>
            </w:pPr>
          </w:p>
          <w:p w14:paraId="0F0F875C">
            <w:pPr>
              <w:numPr>
                <w:ilvl w:val="0"/>
                <w:numId w:val="6"/>
              </w:numPr>
              <w:jc w:val="left"/>
            </w:pPr>
            <w:r>
              <w:rPr>
                <w:b/>
                <w:bCs/>
              </w:rPr>
              <w:t>【问题描述】我以前的工作文档都存放在个人账号下，现在如何转移到我的「南京信息工程大学」学校账号下？</w:t>
            </w:r>
          </w:p>
          <w:p w14:paraId="03F4E708">
            <w:pPr>
              <w:jc w:val="left"/>
            </w:pPr>
            <w:r>
              <w:rPr>
                <w:rStyle w:val="16"/>
                <w:b/>
                <w:bCs/>
              </w:rPr>
              <w:t>💡</w:t>
            </w:r>
            <w:r>
              <w:rPr>
                <w:b/>
                <w:bCs/>
              </w:rPr>
              <w:t>解决办法：</w:t>
            </w:r>
            <w:r>
              <w:t>在WPS客户端中同时登录学校账号和个人账号，一键转移工作文档，详细操作可参考</w:t>
            </w:r>
            <w:r>
              <w:fldChar w:fldCharType="begin"/>
            </w:r>
            <w:r>
              <w:instrText xml:space="preserve"> HYPERLINK "https://kdocs.cn/l/chGBHG0iN9pY" </w:instrText>
            </w:r>
            <w:r>
              <w:fldChar w:fldCharType="separate"/>
            </w:r>
            <w:r>
              <w:rPr>
                <w:position w:val="-4"/>
              </w:rPr>
              <w:drawing>
                <wp:inline distT="0" distB="0" distL="0" distR="0">
                  <wp:extent cx="139700" cy="139700"/>
                  <wp:effectExtent l="0" t="0" r="0" b="0"/>
                  <wp:docPr id="15" name="Picture 18" descr="o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descr="otl"/>
                          <pic:cNvPicPr>
                            <a:picLocks noChangeAspect="1"/>
                          </pic:cNvPicPr>
                        </pic:nvPicPr>
                        <pic:blipFill>
                          <a:blip r:embed="rId19"/>
                          <a:stretch>
                            <a:fillRect/>
                          </a:stretch>
                        </pic:blipFill>
                        <pic:spPr>
                          <a:xfrm>
                            <a:off x="0" y="0"/>
                            <a:ext cx="139700" cy="139700"/>
                          </a:xfrm>
                          <a:prstGeom prst="rect">
                            <a:avLst/>
                          </a:prstGeom>
                        </pic:spPr>
                      </pic:pic>
                    </a:graphicData>
                  </a:graphic>
                </wp:inline>
              </w:drawing>
            </w:r>
            <w:r>
              <w:rPr>
                <w:rStyle w:val="12"/>
                <w:color w:val="0A6CFF"/>
              </w:rPr>
              <w:t>如何把个人账号下的文档导入学校账号</w:t>
            </w:r>
            <w:r>
              <w:fldChar w:fldCharType="end"/>
            </w:r>
          </w:p>
          <w:p w14:paraId="25C7CE02">
            <w:pPr>
              <w:jc w:val="left"/>
            </w:pPr>
          </w:p>
          <w:p w14:paraId="239203F4">
            <w:pPr>
              <w:numPr>
                <w:ilvl w:val="0"/>
                <w:numId w:val="6"/>
              </w:numPr>
              <w:jc w:val="left"/>
            </w:pPr>
            <w:r>
              <w:rPr>
                <w:b/>
                <w:bCs/>
              </w:rPr>
              <w:t>【问题描述】我打开WPS软件点击登录后，没有出现南京信息工程大学统一身份认证登录页面，我该如何登录？</w:t>
            </w:r>
          </w:p>
          <w:p w14:paraId="19CE5ABE">
            <w:pPr>
              <w:jc w:val="left"/>
            </w:pPr>
            <w:r>
              <w:rPr>
                <w:rStyle w:val="16"/>
                <w:b/>
                <w:bCs/>
              </w:rPr>
              <w:t>💡</w:t>
            </w:r>
            <w:r>
              <w:rPr>
                <w:b/>
                <w:bCs/>
              </w:rPr>
              <w:t>解决方法：</w:t>
            </w:r>
            <w:r>
              <w:t>您当前使用的WPS软件非专属版本，请参考上述客户端下载步骤重新下载安装南京信息工程大学专属版本。如需帮助，可至本文末尾处扫码加入</w:t>
            </w:r>
            <w:r>
              <w:rPr>
                <w:rFonts w:hint="eastAsia"/>
                <w:b/>
                <w:bCs/>
                <w:color w:val="C21C13"/>
                <w:lang w:val="en-US" w:eastAsia="zh-CN"/>
              </w:rPr>
              <w:t>南信大正版化技术支持</w:t>
            </w:r>
            <w:r>
              <w:rPr>
                <w:b/>
                <w:bCs/>
                <w:color w:val="C21C13"/>
              </w:rPr>
              <w:t>群</w:t>
            </w:r>
            <w:r>
              <w:rPr>
                <w:rFonts w:hint="eastAsia"/>
                <w:b/>
                <w:bCs/>
                <w:color w:val="C21C13"/>
                <w:lang w:eastAsia="zh-CN"/>
              </w:rPr>
              <w:t>（</w:t>
            </w:r>
            <w:r>
              <w:rPr>
                <w:rFonts w:hint="eastAsia" w:ascii="宋体" w:hAnsi="宋体" w:eastAsia="宋体" w:cs="宋体"/>
                <w:i w:val="0"/>
                <w:iCs w:val="0"/>
                <w:caps w:val="0"/>
                <w:spacing w:val="0"/>
                <w:sz w:val="21"/>
                <w:szCs w:val="21"/>
              </w:rPr>
              <w:fldChar w:fldCharType="begin"/>
            </w:r>
            <w:r>
              <w:rPr>
                <w:rFonts w:hint="eastAsia" w:ascii="宋体" w:hAnsi="宋体" w:eastAsia="宋体" w:cs="宋体"/>
                <w:i w:val="0"/>
                <w:iCs w:val="0"/>
                <w:caps w:val="0"/>
                <w:spacing w:val="0"/>
                <w:sz w:val="21"/>
                <w:szCs w:val="21"/>
              </w:rPr>
              <w:instrText xml:space="preserve"> HYPERLINK "https://qm.qq.com/q/dj0nxrcUzS" \t "https://webs.nuist.edu.cn/_web/cms/folder/_self" </w:instrText>
            </w:r>
            <w:r>
              <w:rPr>
                <w:rFonts w:hint="eastAsia" w:ascii="宋体" w:hAnsi="宋体" w:eastAsia="宋体" w:cs="宋体"/>
                <w:i w:val="0"/>
                <w:iCs w:val="0"/>
                <w:caps w:val="0"/>
                <w:spacing w:val="0"/>
                <w:sz w:val="21"/>
                <w:szCs w:val="21"/>
              </w:rPr>
              <w:fldChar w:fldCharType="separate"/>
            </w:r>
            <w:r>
              <w:rPr>
                <w:rStyle w:val="12"/>
                <w:rFonts w:hint="eastAsia" w:ascii="宋体" w:hAnsi="宋体" w:eastAsia="宋体" w:cs="宋体"/>
                <w:i w:val="0"/>
                <w:iCs w:val="0"/>
                <w:caps w:val="0"/>
                <w:spacing w:val="0"/>
                <w:sz w:val="21"/>
                <w:szCs w:val="21"/>
              </w:rPr>
              <w:t>828155985</w:t>
            </w:r>
            <w:r>
              <w:rPr>
                <w:rFonts w:hint="eastAsia" w:ascii="宋体" w:hAnsi="宋体" w:eastAsia="宋体" w:cs="宋体"/>
                <w:i w:val="0"/>
                <w:iCs w:val="0"/>
                <w:caps w:val="0"/>
                <w:spacing w:val="0"/>
                <w:sz w:val="21"/>
                <w:szCs w:val="21"/>
              </w:rPr>
              <w:fldChar w:fldCharType="end"/>
            </w:r>
            <w:r>
              <w:rPr>
                <w:rFonts w:hint="eastAsia"/>
                <w:b/>
                <w:bCs/>
                <w:color w:val="FF0000"/>
                <w:lang w:val="en-US" w:eastAsia="zh-CN"/>
                <w:woUserID w:val="1"/>
              </w:rPr>
              <w:t>/</w:t>
            </w:r>
            <w:r>
              <w:rPr>
                <w:rFonts w:hint="eastAsia" w:ascii="宋体" w:hAnsi="宋体" w:eastAsia="宋体" w:cs="宋体"/>
                <w:i w:val="0"/>
                <w:iCs w:val="0"/>
                <w:caps w:val="0"/>
                <w:spacing w:val="0"/>
                <w:sz w:val="21"/>
                <w:szCs w:val="21"/>
              </w:rPr>
              <w:fldChar w:fldCharType="begin"/>
            </w:r>
            <w:r>
              <w:rPr>
                <w:rFonts w:hint="eastAsia" w:ascii="宋体" w:hAnsi="宋体" w:eastAsia="宋体" w:cs="宋体"/>
                <w:i w:val="0"/>
                <w:iCs w:val="0"/>
                <w:caps w:val="0"/>
                <w:spacing w:val="0"/>
                <w:sz w:val="21"/>
                <w:szCs w:val="21"/>
              </w:rPr>
              <w:instrText xml:space="preserve"> HYPERLINK "https://qm.qq.com/q/ltyExuudLq" \t "https://webs.nuist.edu.cn/_web/cms/folder/_self" </w:instrText>
            </w:r>
            <w:r>
              <w:rPr>
                <w:rFonts w:hint="eastAsia" w:ascii="宋体" w:hAnsi="宋体" w:eastAsia="宋体" w:cs="宋体"/>
                <w:i w:val="0"/>
                <w:iCs w:val="0"/>
                <w:caps w:val="0"/>
                <w:spacing w:val="0"/>
                <w:sz w:val="21"/>
                <w:szCs w:val="21"/>
              </w:rPr>
              <w:fldChar w:fldCharType="separate"/>
            </w:r>
            <w:r>
              <w:rPr>
                <w:rStyle w:val="11"/>
                <w:rFonts w:hint="eastAsia" w:ascii="宋体" w:hAnsi="宋体" w:eastAsia="宋体" w:cs="宋体"/>
                <w:i w:val="0"/>
                <w:iCs w:val="0"/>
                <w:caps w:val="0"/>
                <w:spacing w:val="0"/>
                <w:sz w:val="21"/>
                <w:szCs w:val="21"/>
              </w:rPr>
              <w:t>83079846</w:t>
            </w:r>
            <w:r>
              <w:rPr>
                <w:rFonts w:hint="eastAsia" w:ascii="宋体" w:hAnsi="宋体" w:eastAsia="宋体" w:cs="宋体"/>
                <w:i w:val="0"/>
                <w:iCs w:val="0"/>
                <w:caps w:val="0"/>
                <w:spacing w:val="0"/>
                <w:sz w:val="21"/>
                <w:szCs w:val="21"/>
              </w:rPr>
              <w:fldChar w:fldCharType="end"/>
            </w:r>
            <w:bookmarkStart w:id="0" w:name="_GoBack"/>
            <w:bookmarkEnd w:id="0"/>
            <w:r>
              <w:rPr>
                <w:rFonts w:hint="eastAsia"/>
                <w:b/>
                <w:bCs/>
                <w:color w:val="C21C13"/>
                <w:lang w:eastAsia="zh-CN"/>
              </w:rPr>
              <w:t>）</w:t>
            </w:r>
            <w:r>
              <w:rPr>
                <w:color w:val="080F17"/>
              </w:rPr>
              <w:t>获取帮助</w:t>
            </w:r>
          </w:p>
          <w:p w14:paraId="520B9866">
            <w:pPr>
              <w:jc w:val="left"/>
            </w:pPr>
          </w:p>
          <w:p w14:paraId="0D31062F">
            <w:pPr>
              <w:numPr>
                <w:ilvl w:val="0"/>
                <w:numId w:val="6"/>
              </w:numPr>
              <w:jc w:val="left"/>
            </w:pPr>
            <w:r>
              <w:rPr>
                <w:b/>
                <w:bCs/>
              </w:rPr>
              <w:t>【问题描述】我下次在电脑、手机、平板、微信/QQ小程序等设备中登录时，还需要再次输入工号密码才能登录吗？有没有更快捷的登录方式？例如通过微信或手机号码直接登录？</w:t>
            </w:r>
          </w:p>
          <w:p w14:paraId="25D77685">
            <w:pPr>
              <w:jc w:val="left"/>
            </w:pPr>
            <w:r>
              <w:rPr>
                <w:rStyle w:val="16"/>
                <w:b/>
                <w:bCs/>
              </w:rPr>
              <w:t>💡</w:t>
            </w:r>
            <w:r>
              <w:rPr>
                <w:b/>
                <w:bCs/>
              </w:rPr>
              <w:t>解决方法：</w:t>
            </w:r>
            <w:r>
              <w:t>您可以在电脑版WPS客户端点击右上角头像，进入“账号中心-账号安全评分”绑定微信/QQ/手机号码等，下次就可以通过微信/QQ/手机号码在其他设备中登录南京信息工程大学专属账号。</w:t>
            </w:r>
          </w:p>
        </w:tc>
      </w:tr>
    </w:tbl>
    <w:p w14:paraId="113F451B">
      <w:pPr>
        <w:jc w:val="left"/>
      </w:pPr>
    </w:p>
    <w:p w14:paraId="00C4FF0F">
      <w:pPr>
        <w:numPr>
          <w:ilvl w:val="0"/>
          <w:numId w:val="0"/>
        </w:numPr>
        <w:ind w:leftChars="0"/>
        <w:jc w:val="center"/>
        <w:rPr>
          <w:rFonts w:hint="default"/>
          <w:lang w:val="en-US" w:eastAsia="zh-CN"/>
          <w:woUserID w:val="1"/>
        </w:rPr>
      </w:pPr>
      <w:r>
        <w:rPr>
          <w:rFonts w:hint="default"/>
          <w:lang w:val="en-US" w:eastAsia="zh-CN"/>
          <w:woUserID w:val="1"/>
        </w:rPr>
        <w:drawing>
          <wp:inline distT="0" distB="0" distL="114300" distR="114300">
            <wp:extent cx="1368425" cy="2435225"/>
            <wp:effectExtent l="0" t="0" r="3175" b="3175"/>
            <wp:docPr id="19" name="图片 19" descr="qrcode_176302220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rcode_1763022205123"/>
                    <pic:cNvPicPr>
                      <a:picLocks noChangeAspect="1"/>
                    </pic:cNvPicPr>
                  </pic:nvPicPr>
                  <pic:blipFill>
                    <a:blip r:embed="rId20"/>
                    <a:stretch>
                      <a:fillRect/>
                    </a:stretch>
                  </pic:blipFill>
                  <pic:spPr>
                    <a:xfrm>
                      <a:off x="0" y="0"/>
                      <a:ext cx="1368425" cy="2435225"/>
                    </a:xfrm>
                    <a:prstGeom prst="rect">
                      <a:avLst/>
                    </a:prstGeom>
                  </pic:spPr>
                </pic:pic>
              </a:graphicData>
            </a:graphic>
          </wp:inline>
        </w:drawing>
      </w:r>
      <w:r>
        <w:rPr>
          <w:rFonts w:hint="default"/>
          <w:lang w:val="en-US" w:eastAsia="zh-CN"/>
          <w:woUserID w:val="1"/>
        </w:rPr>
        <w:drawing>
          <wp:inline distT="0" distB="0" distL="114300" distR="114300">
            <wp:extent cx="1368425" cy="2438400"/>
            <wp:effectExtent l="0" t="0" r="3175" b="0"/>
            <wp:docPr id="18" name="图片 18" descr="qrcode_176302218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rcode_1763022185087"/>
                    <pic:cNvPicPr>
                      <a:picLocks noChangeAspect="1"/>
                    </pic:cNvPicPr>
                  </pic:nvPicPr>
                  <pic:blipFill>
                    <a:blip r:embed="rId21"/>
                    <a:stretch>
                      <a:fillRect/>
                    </a:stretch>
                  </pic:blipFill>
                  <pic:spPr>
                    <a:xfrm>
                      <a:off x="0" y="0"/>
                      <a:ext cx="1368425" cy="2438400"/>
                    </a:xfrm>
                    <a:prstGeom prst="rect">
                      <a:avLst/>
                    </a:prstGeom>
                  </pic:spPr>
                </pic:pic>
              </a:graphicData>
            </a:graphic>
          </wp:inline>
        </w:drawing>
      </w:r>
    </w:p>
    <w:p w14:paraId="6C17B059">
      <w:pPr>
        <w:jc w:val="left"/>
      </w:pPr>
    </w:p>
    <w:sectPr>
      <w:pgSz w:w="11906" w:h="16838"/>
      <w:pgMar w:top="1440" w:right="1803" w:bottom="1440" w:left="1803" w:header="13" w:footer="13" w:gutter="0"/>
      <w:pgBorders>
        <w:top w:val="none" w:sz="0" w:space="0"/>
        <w:left w:val="none" w:sz="0" w:space="0"/>
        <w:bottom w:val="none" w:sz="0" w:space="0"/>
        <w:right w:val="none" w:sz="0" w:space="0"/>
      </w:pgBorders>
      <w:cols w:space="0" w:num="1"/>
      <w:docGrid w:type="lines" w:linePitch="2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Emoji">
    <w:panose1 w:val="020B0502040204020203"/>
    <w:charset w:val="00"/>
    <w:family w:val="auto"/>
    <w:pitch w:val="default"/>
    <w:sig w:usb0="00000001" w:usb1="02000000" w:usb2="08000000" w:usb3="00000000" w:csb0="0000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000001"/>
    <w:multiLevelType w:val="singleLevel"/>
    <w:tmpl w:val="20000001"/>
    <w:lvl w:ilvl="0" w:tentative="0">
      <w:start w:val="1"/>
      <w:numFmt w:val="decimal"/>
      <w:pStyle w:val="18"/>
      <w:suff w:val="space"/>
      <w:lvlText w:val="%1 "/>
      <w:lvlJc w:val="right"/>
      <w:rPr>
        <w:rFonts w:ascii="微软雅黑" w:hAnsi="微软雅黑" w:eastAsia="微软雅黑" w:cs="微软雅黑"/>
        <w:color w:val="C0C6CF"/>
        <w:sz w:val="16"/>
      </w:rPr>
    </w:lvl>
  </w:abstractNum>
  <w:abstractNum w:abstractNumId="1">
    <w:nsid w:val="20000003"/>
    <w:multiLevelType w:val="multilevel"/>
    <w:tmpl w:val="2000000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lef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abstractNum>
  <w:abstractNum w:abstractNumId="2">
    <w:nsid w:val="20000004"/>
    <w:multiLevelType w:val="multilevel"/>
    <w:tmpl w:val="200000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lef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abstractNum>
  <w:abstractNum w:abstractNumId="3">
    <w:nsid w:val="20000005"/>
    <w:multiLevelType w:val="multilevel"/>
    <w:tmpl w:val="2000000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lef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abstractNum>
  <w:abstractNum w:abstractNumId="4">
    <w:nsid w:val="20000006"/>
    <w:multiLevelType w:val="multilevel"/>
    <w:tmpl w:val="2000000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lef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abstractNum>
  <w:abstractNum w:abstractNumId="5">
    <w:nsid w:val="20000007"/>
    <w:multiLevelType w:val="multilevel"/>
    <w:tmpl w:val="2000000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lef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CD016DD"/>
    <w:rsid w:val="499A72FA"/>
    <w:rsid w:val="54820BDA"/>
    <w:rsid w:val="59F218E0"/>
    <w:rsid w:val="697A7190"/>
    <w:rsid w:val="6B8B7936"/>
    <w:rsid w:val="6F3B6BD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extAlignment w:val="baseline"/>
    </w:pPr>
    <w:rPr>
      <w:rFonts w:ascii="微软雅黑" w:hAnsi="微软雅黑" w:eastAsia="微软雅黑" w:cs="微软雅黑"/>
      <w:color w:val="080F17"/>
      <w:sz w:val="22"/>
    </w:rPr>
  </w:style>
  <w:style w:type="paragraph" w:styleId="2">
    <w:name w:val="heading 1"/>
    <w:basedOn w:val="1"/>
    <w:qFormat/>
    <w:uiPriority w:val="0"/>
    <w:pPr>
      <w:spacing w:before="390" w:after="120" w:line="634" w:lineRule="exact"/>
      <w:outlineLvl w:val="0"/>
    </w:pPr>
    <w:rPr>
      <w:b/>
      <w:sz w:val="38"/>
    </w:rPr>
  </w:style>
  <w:style w:type="paragraph" w:styleId="3">
    <w:name w:val="heading 2"/>
    <w:basedOn w:val="1"/>
    <w:qFormat/>
    <w:uiPriority w:val="0"/>
    <w:pPr>
      <w:spacing w:before="330" w:after="120" w:line="536" w:lineRule="exact"/>
      <w:outlineLvl w:val="1"/>
    </w:pPr>
    <w:rPr>
      <w:b/>
      <w:sz w:val="32"/>
    </w:rPr>
  </w:style>
  <w:style w:type="paragraph" w:styleId="4">
    <w:name w:val="heading 3"/>
    <w:basedOn w:val="1"/>
    <w:qFormat/>
    <w:uiPriority w:val="0"/>
    <w:pPr>
      <w:spacing w:before="300" w:after="120" w:line="488" w:lineRule="exact"/>
      <w:outlineLvl w:val="2"/>
    </w:pPr>
    <w:rPr>
      <w:b/>
      <w:sz w:val="30"/>
    </w:rPr>
  </w:style>
  <w:style w:type="paragraph" w:styleId="5">
    <w:name w:val="heading 4"/>
    <w:basedOn w:val="1"/>
    <w:qFormat/>
    <w:uiPriority w:val="0"/>
    <w:pPr>
      <w:spacing w:before="270" w:after="120" w:line="439" w:lineRule="exact"/>
      <w:outlineLvl w:val="3"/>
    </w:pPr>
    <w:rPr>
      <w:b/>
      <w:sz w:val="26"/>
    </w:rPr>
  </w:style>
  <w:style w:type="paragraph" w:styleId="6">
    <w:name w:val="heading 5"/>
    <w:basedOn w:val="1"/>
    <w:qFormat/>
    <w:uiPriority w:val="0"/>
    <w:pPr>
      <w:spacing w:before="240" w:after="120" w:line="390" w:lineRule="exact"/>
      <w:outlineLvl w:val="4"/>
    </w:pPr>
    <w:rPr>
      <w:b/>
      <w:sz w:val="22"/>
    </w:rPr>
  </w:style>
  <w:style w:type="paragraph" w:styleId="7">
    <w:name w:val="heading 6"/>
    <w:basedOn w:val="1"/>
    <w:qFormat/>
    <w:uiPriority w:val="0"/>
    <w:pPr>
      <w:spacing w:before="240" w:after="120" w:line="390" w:lineRule="exact"/>
      <w:outlineLvl w:val="5"/>
    </w:pPr>
    <w:rPr>
      <w:b/>
      <w:sz w:val="2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table" w:styleId="9">
    <w:name w:val="Table Grid"/>
    <w:qFormat/>
    <w:uiPriority w:val="0"/>
    <w:tblPr>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left w:w="108" w:type="dxa"/>
        <w:right w:w="108" w:type="dxa"/>
      </w:tblCellMar>
    </w:tblPr>
  </w:style>
  <w:style w:type="character" w:styleId="11">
    <w:name w:val="FollowedHyperlink"/>
    <w:basedOn w:val="10"/>
    <w:qFormat/>
    <w:uiPriority w:val="0"/>
    <w:rPr>
      <w:color w:val="800080"/>
      <w:u w:val="single"/>
    </w:rPr>
  </w:style>
  <w:style w:type="character" w:styleId="12">
    <w:name w:val="Hyperlink"/>
    <w:basedOn w:val="10"/>
    <w:qFormat/>
    <w:uiPriority w:val="0"/>
    <w:rPr>
      <w:color w:val="0A6CFF"/>
      <w:u w:val="single" w:color="0A6CFF"/>
    </w:rPr>
  </w:style>
  <w:style w:type="paragraph" w:customStyle="1" w:styleId="13">
    <w:name w:val="MainTitle"/>
    <w:basedOn w:val="1"/>
    <w:qFormat/>
    <w:uiPriority w:val="0"/>
    <w:pPr>
      <w:pBdr>
        <w:bottom w:val="single" w:color="E2E6ED" w:sz="6" w:space="5"/>
      </w:pBdr>
      <w:spacing w:before="180" w:after="480" w:line="780" w:lineRule="exact"/>
    </w:pPr>
    <w:rPr>
      <w:b/>
      <w:sz w:val="44"/>
    </w:rPr>
  </w:style>
  <w:style w:type="character" w:customStyle="1" w:styleId="14">
    <w:name w:val="DateTime"/>
    <w:qFormat/>
    <w:uiPriority w:val="0"/>
    <w:rPr>
      <w:color w:val="0A6CFF"/>
    </w:rPr>
  </w:style>
  <w:style w:type="paragraph" w:customStyle="1" w:styleId="15">
    <w:name w:val="Blockquote"/>
    <w:basedOn w:val="1"/>
    <w:qFormat/>
    <w:uiPriority w:val="0"/>
    <w:pPr>
      <w:pBdr>
        <w:left w:val="single" w:color="E2E6ED" w:sz="36" w:space="12"/>
      </w:pBdr>
      <w:ind w:left="330" w:firstLine="0"/>
    </w:pPr>
    <w:rPr>
      <w:color w:val="767C85"/>
      <w:sz w:val="22"/>
    </w:rPr>
  </w:style>
  <w:style w:type="character" w:customStyle="1" w:styleId="16">
    <w:name w:val="Code"/>
    <w:qFormat/>
    <w:uiPriority w:val="0"/>
    <w:rPr>
      <w:bdr w:val="single" w:color="E2E6ED" w:sz="6" w:space="0"/>
    </w:rPr>
  </w:style>
  <w:style w:type="character" w:customStyle="1" w:styleId="17">
    <w:name w:val="Emoji"/>
    <w:qFormat/>
    <w:uiPriority w:val="0"/>
    <w:rPr>
      <w:rFonts w:ascii="Segoe UI Emoji" w:hAnsi="Segoe UI Emoji" w:eastAsia="Segoe UI Emoji" w:cs="Segoe UI Emoji"/>
    </w:rPr>
  </w:style>
  <w:style w:type="paragraph" w:customStyle="1" w:styleId="18">
    <w:name w:val="CodeBlock"/>
    <w:basedOn w:val="1"/>
    <w:qFormat/>
    <w:uiPriority w:val="0"/>
    <w:pPr>
      <w:numPr>
        <w:ilvl w:val="0"/>
        <w:numId w:val="1"/>
      </w:numPr>
      <w:pBdr>
        <w:top w:val="single" w:color="E2E6ED" w:sz="6" w:space="8"/>
        <w:left w:val="single" w:color="E2E6ED" w:sz="6" w:space="26"/>
        <w:bottom w:val="single" w:color="E2E6ED" w:sz="6" w:space="8"/>
        <w:right w:val="single" w:color="E2E6ED" w:sz="6" w:space="0"/>
      </w:pBdr>
      <w:shd w:val="clear" w:color="FFFFFF" w:fill="F5F7F9"/>
      <w:spacing w:before="0" w:after="0" w:line="300" w:lineRule="exact"/>
      <w:ind w:left="540" w:firstLine="0"/>
    </w:pPr>
    <w:rPr>
      <w:sz w:val="18"/>
    </w:rPr>
  </w:style>
  <w:style w:type="table" w:customStyle="1" w:styleId="19">
    <w:name w:val="HighlightBlock"/>
    <w:qFormat/>
    <w:uiPriority w:val="0"/>
    <w:tblPr>
      <w:tblBorders>
        <w:top w:val="single" w:color="FEC794" w:sz="6" w:space="0"/>
        <w:left w:val="single" w:color="FEC794" w:sz="6" w:space="0"/>
        <w:bottom w:val="single" w:color="FEC794" w:sz="6" w:space="0"/>
        <w:right w:val="single" w:color="FEC794" w:sz="6" w:space="0"/>
        <w:insideH w:val="single" w:color="FEC794" w:sz="6" w:space="0"/>
        <w:insideV w:val="single" w:color="FEC794" w:sz="6" w:space="0"/>
      </w:tblBorders>
      <w:tblCellMar>
        <w:left w:w="108" w:type="dxa"/>
        <w:right w:w="108" w:type="dxa"/>
      </w:tblCellMar>
    </w:tblPr>
  </w:style>
  <w:style w:type="paragraph" w:customStyle="1" w:styleId="20">
    <w:name w:val="Seperate"/>
    <w:basedOn w:val="1"/>
    <w:qFormat/>
    <w:uiPriority w:val="0"/>
    <w:pPr>
      <w:spacing w:before="0" w:after="0" w:line="120" w:lineRule="exact"/>
    </w:pPr>
  </w:style>
  <w:style w:type="table" w:customStyle="1" w:styleId="21">
    <w:name w:val="HighlightBlock1"/>
    <w:basedOn w:val="19"/>
    <w:qFormat/>
    <w:uiPriority w:val="0"/>
    <w:tblPr>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tblPr>
  </w:style>
  <w:style w:type="table" w:customStyle="1" w:styleId="22">
    <w:name w:val="HighlightBlock2"/>
    <w:basedOn w:val="19"/>
    <w:uiPriority w:val="0"/>
    <w:tblPr>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tblPr>
  </w:style>
  <w:style w:type="table" w:customStyle="1" w:styleId="23">
    <w:name w:val="HighlightBlock3"/>
    <w:basedOn w:val="19"/>
    <w:qFormat/>
    <w:uiPriority w:val="0"/>
    <w:tblPr>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tblPr>
  </w:style>
  <w:style w:type="table" w:customStyle="1" w:styleId="24">
    <w:name w:val="HighlightBlock4"/>
    <w:basedOn w:val="19"/>
    <w:qFormat/>
    <w:uiPriority w:val="0"/>
    <w:tblPr>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tblPr>
  </w:style>
  <w:style w:type="table" w:customStyle="1" w:styleId="25">
    <w:name w:val="HighlightBlock5"/>
    <w:basedOn w:val="19"/>
    <w:qFormat/>
    <w:uiPriority w:val="0"/>
    <w:tblPr>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tblPr>
  </w:style>
  <w:style w:type="table" w:customStyle="1" w:styleId="26">
    <w:name w:val="HighlightBlock6"/>
    <w:basedOn w:val="19"/>
    <w:qFormat/>
    <w:uiPriority w:val="0"/>
    <w:tblPr>
      <w:tblBorders>
        <w:top w:val="single" w:color="98C1FF" w:sz="6" w:space="0"/>
        <w:left w:val="single" w:color="98C1FF" w:sz="6" w:space="0"/>
        <w:bottom w:val="single" w:color="98C1FF" w:sz="6" w:space="0"/>
        <w:right w:val="single" w:color="98C1FF" w:sz="6" w:space="0"/>
        <w:insideH w:val="single" w:color="98C1FF" w:sz="6" w:space="0"/>
        <w:insideV w:val="single" w:color="98C1FF" w:sz="6"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1436</Words>
  <Characters>1594</Characters>
  <TotalTime>0</TotalTime>
  <ScaleCrop>false</ScaleCrop>
  <LinksUpToDate>false</LinksUpToDate>
  <CharactersWithSpaces>1604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2025-11-14T09:55:00Z</dcterms:created>
  <dc:creator>webotl</dc:creator>
  <cp:lastModifiedBy>冯昊</cp:lastModifiedBy>
  <dcterms:modified xsi:type="dcterms:W3CDTF">2025-11-14T08:17:05Z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webotl</vt:lpwstr>
  </property>
  <property fmtid="{D5CDD505-2E9C-101B-9397-08002B2CF9AE}" pid="3" name="KSOProductBuildVer">
    <vt:lpwstr>2052-12.1.0.23125</vt:lpwstr>
  </property>
  <property fmtid="{D5CDD505-2E9C-101B-9397-08002B2CF9AE}" pid="4" name="ICV">
    <vt:lpwstr>6C46CE99F8444D43982B599464A7940C_13</vt:lpwstr>
  </property>
  <property fmtid="{D5CDD505-2E9C-101B-9397-08002B2CF9AE}" pid="5" name="KSOTemplateDocerSaveRecord">
    <vt:lpwstr>eyJoZGlkIjoiNzNkOGQ4YTFmYzNjMGIwMzUxMTg1ODBjMmQ5NmNlMzkiLCJ1c2VySWQiOiIxNzM4MDMyMzYxIn0=</vt:lpwstr>
  </property>
</Properties>
</file>