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2"/>
      <w:bookmarkStart w:id="1" w:name="OLE_LINK1"/>
      <w:r>
        <w:rPr>
          <w:b/>
          <w:sz w:val="44"/>
          <w:szCs w:val="44"/>
        </w:rPr>
        <w:t>南京信息工程大学</w:t>
      </w:r>
      <w:bookmarkEnd w:id="0"/>
      <w:bookmarkEnd w:id="1"/>
      <w:r>
        <w:rPr>
          <w:rFonts w:hint="eastAsia"/>
          <w:b/>
          <w:sz w:val="44"/>
          <w:szCs w:val="44"/>
        </w:rPr>
        <w:t>微电子实验室第三批设备</w:t>
      </w:r>
      <w:r>
        <w:rPr>
          <w:rFonts w:hint="eastAsia" w:ascii="宋体" w:hAnsi="宋体"/>
          <w:b/>
          <w:sz w:val="44"/>
          <w:szCs w:val="44"/>
        </w:rPr>
        <w:t>采购</w:t>
      </w:r>
      <w:r>
        <w:rPr>
          <w:rFonts w:hint="eastAsia"/>
          <w:b/>
          <w:sz w:val="44"/>
          <w:szCs w:val="44"/>
        </w:rPr>
        <w:t>项目</w:t>
      </w:r>
      <w:r>
        <w:rPr>
          <w:b/>
          <w:sz w:val="44"/>
          <w:szCs w:val="44"/>
        </w:rPr>
        <w:t>招标文件</w:t>
      </w:r>
    </w:p>
    <w:p>
      <w:pPr>
        <w:pStyle w:val="8"/>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w:t>
      </w:r>
      <w:r>
        <w:rPr>
          <w:rFonts w:hint="eastAsia" w:ascii="宋体" w:hAnsi="宋体" w:cs="仿宋"/>
          <w:sz w:val="28"/>
          <w:szCs w:val="28"/>
          <w:u w:val="single"/>
        </w:rPr>
        <w:t xml:space="preserve"> </w:t>
      </w:r>
      <w:r>
        <w:rPr>
          <w:rFonts w:hint="eastAsia" w:ascii="宋体" w:hAnsi="宋体" w:cs="仿宋"/>
          <w:sz w:val="28"/>
          <w:szCs w:val="28"/>
          <w:u w:val="single"/>
          <w:lang w:val="en-US" w:eastAsia="zh-CN"/>
        </w:rPr>
        <w:t>JZCG-2021-00153</w:t>
      </w:r>
      <w:r>
        <w:rPr>
          <w:rFonts w:hint="eastAsia" w:ascii="宋体" w:hAnsi="宋体" w:cs="仿宋"/>
          <w:sz w:val="28"/>
          <w:szCs w:val="28"/>
          <w:u w:val="single"/>
        </w:rPr>
        <w:t xml:space="preserve">  </w:t>
      </w:r>
      <w:r>
        <w:rPr>
          <w:rFonts w:hint="eastAsia" w:ascii="宋体" w:hAnsi="宋体" w:cs="仿宋"/>
          <w:sz w:val="28"/>
          <w:szCs w:val="28"/>
        </w:rPr>
        <w:t>）</w:t>
      </w:r>
    </w:p>
    <w:p>
      <w:pPr>
        <w:adjustRightInd w:val="0"/>
        <w:snapToGrid w:val="0"/>
        <w:spacing w:line="360" w:lineRule="auto"/>
        <w:jc w:val="center"/>
        <w:rPr>
          <w:rFonts w:ascii="宋体" w:cs="仿宋"/>
          <w:sz w:val="28"/>
          <w:szCs w:val="28"/>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w:t>
      </w:r>
      <w:r>
        <w:rPr>
          <w:rFonts w:hint="eastAsia" w:ascii="宋体" w:hAnsi="宋体" w:cs="仿宋"/>
          <w:sz w:val="28"/>
          <w:szCs w:val="28"/>
          <w:u w:val="single"/>
          <w:lang w:val="en-US" w:eastAsia="zh-CN"/>
        </w:rPr>
        <w:t>1</w:t>
      </w:r>
      <w:r>
        <w:rPr>
          <w:rFonts w:hint="eastAsia" w:ascii="宋体" w:hAnsi="宋体" w:cs="仿宋"/>
          <w:sz w:val="28"/>
          <w:szCs w:val="28"/>
          <w:u w:val="single"/>
        </w:rPr>
        <w:t>年</w:t>
      </w:r>
      <w:r>
        <w:rPr>
          <w:rFonts w:hint="eastAsia" w:ascii="宋体" w:hAnsi="宋体" w:cs="仿宋"/>
          <w:sz w:val="28"/>
          <w:szCs w:val="28"/>
          <w:u w:val="single"/>
          <w:lang w:val="en-US" w:eastAsia="zh-CN"/>
        </w:rPr>
        <w:t>11</w:t>
      </w:r>
      <w:r>
        <w:rPr>
          <w:rFonts w:hint="eastAsia" w:ascii="宋体" w:hAnsi="宋体" w:cs="仿宋"/>
          <w:sz w:val="28"/>
          <w:szCs w:val="28"/>
          <w:u w:val="single"/>
        </w:rPr>
        <w:t>月</w:t>
      </w:r>
      <w:r>
        <w:rPr>
          <w:rFonts w:hint="eastAsia" w:ascii="宋体" w:hAnsi="宋体" w:cs="仿宋"/>
          <w:sz w:val="28"/>
          <w:szCs w:val="28"/>
          <w:u w:val="single"/>
          <w:lang w:val="en-US" w:eastAsia="zh-CN"/>
        </w:rPr>
        <w:t>26</w:t>
      </w:r>
      <w:r>
        <w:rPr>
          <w:rFonts w:hint="eastAsia" w:ascii="宋体" w:hAnsi="宋体" w:cs="仿宋"/>
          <w:sz w:val="28"/>
          <w:szCs w:val="28"/>
          <w:u w:val="single"/>
        </w:rPr>
        <w:t>日1</w:t>
      </w:r>
      <w:r>
        <w:rPr>
          <w:rFonts w:hint="eastAsia" w:ascii="宋体" w:hAnsi="宋体" w:cs="仿宋"/>
          <w:sz w:val="28"/>
          <w:szCs w:val="28"/>
          <w:u w:val="single"/>
          <w:lang w:val="en-US" w:eastAsia="zh-CN"/>
        </w:rPr>
        <w:t>2</w:t>
      </w:r>
      <w:r>
        <w:rPr>
          <w:rFonts w:hint="eastAsia" w:ascii="宋体" w:hAnsi="宋体" w:cs="仿宋"/>
          <w:sz w:val="28"/>
          <w:szCs w:val="28"/>
          <w:u w:val="single"/>
        </w:rPr>
        <w:t>：</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w:t>
      </w:r>
      <w:r>
        <w:rPr>
          <w:rFonts w:ascii="宋体" w:hAnsi="宋体"/>
          <w:sz w:val="28"/>
          <w:szCs w:val="28"/>
          <w:highlight w:val="none"/>
        </w:rPr>
        <w:fldChar w:fldCharType="begin"/>
      </w:r>
      <w:r>
        <w:rPr>
          <w:rFonts w:ascii="宋体" w:hAnsi="宋体"/>
          <w:sz w:val="28"/>
          <w:szCs w:val="28"/>
          <w:highlight w:val="none"/>
        </w:rPr>
        <w:instrText xml:space="preserve"> HYPERLINK "http://oa.nuist.edu.cn/spa/hrm/engine.html" \l "/hrmengine/organization?showTree=false&amp;isView=1&amp;type=department&amp;id=801" \o "电子与信息工程学院" \t "http://oa.nuist.edu.cn/spa/workflow/static4form/_blank" </w:instrText>
      </w:r>
      <w:r>
        <w:rPr>
          <w:rFonts w:ascii="宋体" w:hAnsi="宋体"/>
          <w:sz w:val="28"/>
          <w:szCs w:val="28"/>
          <w:highlight w:val="none"/>
        </w:rPr>
        <w:fldChar w:fldCharType="separate"/>
      </w:r>
      <w:r>
        <w:rPr>
          <w:rFonts w:ascii="宋体" w:hAnsi="宋体"/>
          <w:sz w:val="28"/>
          <w:szCs w:val="28"/>
          <w:highlight w:val="none"/>
        </w:rPr>
        <w:t>电子与信息工程学院</w:t>
      </w:r>
      <w:r>
        <w:rPr>
          <w:rFonts w:ascii="宋体" w:hAnsi="宋体"/>
          <w:sz w:val="28"/>
          <w:szCs w:val="28"/>
          <w:highlight w:val="none"/>
        </w:rPr>
        <w:fldChar w:fldCharType="end"/>
      </w:r>
      <w:r>
        <w:rPr>
          <w:rFonts w:ascii="宋体" w:hAnsi="宋体"/>
          <w:sz w:val="28"/>
          <w:szCs w:val="28"/>
        </w:rPr>
        <w:t>委托，就</w:t>
      </w:r>
      <w:r>
        <w:rPr>
          <w:rFonts w:hint="eastAsia" w:ascii="宋体" w:hAnsi="宋体"/>
          <w:sz w:val="28"/>
          <w:szCs w:val="28"/>
        </w:rPr>
        <w:t>微电子实验室第三批设备采购项目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4"/>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34"/>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sz w:val="28"/>
          <w:szCs w:val="28"/>
        </w:rPr>
        <w:t>微电子实验室第三批设备采购项目</w:t>
      </w:r>
      <w:r>
        <w:rPr>
          <w:rFonts w:ascii="宋体" w:hAnsi="宋体"/>
          <w:kern w:val="2"/>
          <w:sz w:val="28"/>
          <w:szCs w:val="28"/>
        </w:rPr>
        <w:t>。</w:t>
      </w:r>
    </w:p>
    <w:p>
      <w:pPr>
        <w:spacing w:line="30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1"/>
          <w:b/>
          <w:color w:val="auto"/>
          <w:sz w:val="24"/>
        </w:rPr>
        <w:t>https://bulletin.nuist.edu.cn/779/lis</w:t>
      </w:r>
      <w:r>
        <w:rPr>
          <w:rStyle w:val="21"/>
          <w:color w:val="auto"/>
          <w:sz w:val="24"/>
        </w:rPr>
        <w:t>t.htm</w:t>
      </w:r>
      <w:r>
        <w:rPr>
          <w:rStyle w:val="21"/>
          <w:color w:val="auto"/>
          <w:sz w:val="24"/>
        </w:rPr>
        <w:fldChar w:fldCharType="end"/>
      </w:r>
      <w:r>
        <w:rPr>
          <w:rFonts w:hint="eastAsia" w:ascii="宋体" w:hAnsi="宋体"/>
          <w:sz w:val="28"/>
          <w:szCs w:val="28"/>
        </w:rPr>
        <w:t>和</w:t>
      </w:r>
      <w:r>
        <w:rPr>
          <w:u w:val="single"/>
        </w:rPr>
        <w:fldChar w:fldCharType="begin"/>
      </w:r>
      <w:r>
        <w:rPr>
          <w:u w:val="single"/>
        </w:rPr>
        <w:instrText xml:space="preserve"> HYPERLINK "http://zbc.nuist.edu.cn" </w:instrText>
      </w:r>
      <w:r>
        <w:rPr>
          <w:u w:val="single"/>
        </w:rPr>
        <w:fldChar w:fldCharType="separate"/>
      </w:r>
      <w:r>
        <w:rPr>
          <w:rFonts w:ascii="宋体" w:hAnsi="宋体"/>
          <w:b/>
          <w:sz w:val="24"/>
          <w:szCs w:val="28"/>
          <w:u w:val="single"/>
        </w:rPr>
        <w:t>zbc.nuist.edu.cn</w:t>
      </w:r>
      <w:r>
        <w:rPr>
          <w:rFonts w:ascii="宋体" w:hAnsi="宋体"/>
          <w:b/>
          <w:sz w:val="24"/>
          <w:szCs w:val="28"/>
          <w:u w:val="single"/>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.招标文件由我校采购人、项目归口管理部门和招标办联合起草；经学校相关职能部门会审通过形成正式招标文件。同时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份纸质的正式招标文件，由招标办负责人和招标办工作人员同时签字并加盖财务处骑缝章后，分别交招标办、项目归口管理部门（或采购人）、审计处各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42"/>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42"/>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u w:val="single"/>
        </w:rPr>
      </w:pPr>
      <w:r>
        <w:rPr>
          <w:rFonts w:hint="eastAsia" w:ascii="宋体" w:hAnsi="宋体" w:cs="Arial"/>
          <w:i/>
          <w:iCs/>
          <w:sz w:val="28"/>
          <w:szCs w:val="28"/>
          <w:u w:val="single"/>
        </w:rPr>
        <w:t>（一）参加政府采购的供应商应当具备政府采购法</w:t>
      </w:r>
      <w:r>
        <w:rPr>
          <w:rFonts w:ascii="宋体" w:hAnsi="宋体" w:cs="Arial"/>
          <w:i/>
          <w:iCs/>
          <w:sz w:val="28"/>
          <w:szCs w:val="28"/>
          <w:u w:val="single"/>
        </w:rPr>
        <w:t>第二十二条</w:t>
      </w:r>
      <w:r>
        <w:rPr>
          <w:rFonts w:hint="eastAsia" w:ascii="宋体" w:hAnsi="宋体" w:cs="Arial"/>
          <w:i/>
          <w:iCs/>
          <w:sz w:val="28"/>
          <w:szCs w:val="28"/>
          <w:u w:val="single"/>
        </w:rPr>
        <w:t>第一款</w:t>
      </w:r>
      <w:r>
        <w:rPr>
          <w:rFonts w:ascii="宋体" w:hAnsi="宋体" w:cs="Arial"/>
          <w:i/>
          <w:iCs/>
          <w:sz w:val="28"/>
          <w:szCs w:val="28"/>
          <w:u w:val="single"/>
        </w:rPr>
        <w:t>规定</w:t>
      </w:r>
      <w:r>
        <w:rPr>
          <w:rFonts w:hint="eastAsia" w:ascii="宋体" w:hAnsi="宋体" w:cs="Arial"/>
          <w:i/>
          <w:iCs/>
          <w:sz w:val="28"/>
          <w:szCs w:val="28"/>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8.本项目拒绝下述供应商参加本次采购活动的情形：</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（2）凡为采购项目提供整体设计、规范编制或者项目管理、监理、检测等服务的供应商，不得再参加本项目的采购活动。</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（3）供应商被“信用中国”网站（www.creditchina.gov.cn）、“中国政府采购网”(www.ccgp.gov.cn)列入失信被执行人、重大税收违法案件当事人名单、政府采购严重违法失信行为记录名单。</w:t>
      </w:r>
    </w:p>
    <w:p>
      <w:pPr>
        <w:snapToGrid w:val="0"/>
        <w:spacing w:line="538" w:lineRule="exact"/>
        <w:ind w:firstLine="560" w:firstLineChars="200"/>
      </w:pPr>
      <w:r>
        <w:rPr>
          <w:rFonts w:hint="eastAsia" w:ascii="宋体" w:hAnsi="宋体" w:cs="宋体"/>
          <w:bCs/>
          <w:sz w:val="28"/>
          <w:szCs w:val="28"/>
        </w:rPr>
        <w:t>9.本项目</w:t>
      </w:r>
      <w:r>
        <w:rPr>
          <w:rFonts w:hint="eastAsia" w:ascii="宋体" w:hAnsi="宋体" w:cs="宋体"/>
          <w:bCs/>
          <w:sz w:val="28"/>
          <w:szCs w:val="28"/>
          <w:u w:val="single"/>
        </w:rPr>
        <w:t>不接受</w:t>
      </w:r>
      <w:r>
        <w:rPr>
          <w:rFonts w:hint="eastAsia" w:ascii="宋体" w:hAnsi="宋体" w:cs="宋体"/>
          <w:bCs/>
          <w:sz w:val="28"/>
          <w:szCs w:val="28"/>
        </w:rPr>
        <w:t>联合体投标。</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hint="eastAsia"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hint="eastAsia" w:ascii="宋体" w:hAnsi="宋体" w:cs="宋体"/>
          <w:sz w:val="28"/>
          <w:szCs w:val="28"/>
        </w:rPr>
      </w:pPr>
      <w:r>
        <w:rPr>
          <w:rFonts w:hint="eastAsia" w:ascii="宋体" w:hAnsi="宋体" w:cs="宋体"/>
          <w:sz w:val="28"/>
          <w:szCs w:val="28"/>
        </w:rPr>
        <w:t>六、本项目预算价为48.9</w:t>
      </w:r>
      <w:r>
        <w:rPr>
          <w:rFonts w:hint="eastAsia" w:ascii="宋体" w:hAnsi="宋体" w:cs="宋体"/>
          <w:sz w:val="28"/>
          <w:szCs w:val="28"/>
          <w:lang w:val="en-US" w:eastAsia="zh-CN"/>
        </w:rPr>
        <w:t>0</w:t>
      </w:r>
      <w:r>
        <w:rPr>
          <w:rFonts w:hint="eastAsia" w:ascii="宋体" w:hAnsi="宋体" w:cs="宋体"/>
          <w:sz w:val="28"/>
          <w:szCs w:val="28"/>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napToGrid w:val="0"/>
        <w:spacing w:line="538" w:lineRule="exact"/>
        <w:ind w:firstLine="560" w:firstLineChars="200"/>
        <w:rPr>
          <w:rFonts w:ascii="宋体" w:hAnsi="宋体" w:cs="宋体"/>
          <w:bCs/>
          <w:sz w:val="28"/>
          <w:szCs w:val="28"/>
        </w:rPr>
      </w:pPr>
      <w:r>
        <w:rPr>
          <w:rFonts w:ascii="宋体" w:hAnsi="宋体" w:cs="宋体"/>
          <w:sz w:val="28"/>
          <w:szCs w:val="28"/>
        </w:rPr>
        <w:t>1.</w:t>
      </w:r>
      <w:r>
        <w:rPr>
          <w:rFonts w:hint="eastAsia" w:ascii="宋体" w:hAnsi="宋体" w:cs="宋体"/>
          <w:sz w:val="28"/>
          <w:szCs w:val="28"/>
        </w:rPr>
        <w:t>投标人根据招标公告向我校提出报名后，</w:t>
      </w:r>
      <w:r>
        <w:rPr>
          <w:rFonts w:hint="eastAsia" w:ascii="宋体" w:hAnsi="宋体" w:cs="宋体"/>
          <w:bCs/>
          <w:sz w:val="28"/>
          <w:szCs w:val="28"/>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rPr>
      </w:pPr>
      <w:r>
        <w:rPr>
          <w:rFonts w:hint="eastAsia" w:ascii="宋体" w:hAnsi="宋体" w:cs="宋体"/>
          <w:sz w:val="28"/>
          <w:szCs w:val="28"/>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rPr>
      </w:pPr>
      <w:r>
        <w:rPr>
          <w:rFonts w:hint="eastAsia" w:ascii="宋体" w:hAnsi="宋体" w:cs="宋体"/>
          <w:sz w:val="28"/>
          <w:szCs w:val="28"/>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 xml:space="preserve"> 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hint="eastAsia" w:ascii="宋体" w:hAnsi="宋体" w:cs="宋体"/>
          <w:b/>
          <w:bCs/>
          <w:sz w:val="28"/>
          <w:szCs w:val="28"/>
          <w:lang w:val="en-US" w:eastAsia="zh-CN"/>
        </w:rPr>
        <w:t>JZCG-2021-00153</w:t>
      </w:r>
      <w:r>
        <w:rPr>
          <w:rFonts w:hint="eastAsia" w:ascii="宋体" w:hAnsi="宋体" w:cs="宋体"/>
          <w:b/>
          <w:bCs/>
          <w:sz w:val="28"/>
          <w:szCs w:val="28"/>
        </w:rPr>
        <w:t>资料费</w:t>
      </w:r>
      <w:r>
        <w:rPr>
          <w:rFonts w:hint="eastAsia" w:ascii="宋体" w:hAnsi="宋体" w:cs="宋体"/>
          <w:b/>
          <w:sz w:val="28"/>
          <w:szCs w:val="28"/>
        </w:rPr>
        <w:t>”</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个工作日内，中标单位须及时缴纳中标价的10%作为履约保证金并前来我校领取《中标通知书》（一式二份）。服务完成，验收合格后返还50%履约保证金，另50%履约保证金转为质量保证金。</w:t>
      </w:r>
    </w:p>
    <w:p>
      <w:pPr>
        <w:spacing w:line="360" w:lineRule="auto"/>
        <w:ind w:firstLine="548" w:firstLineChars="196"/>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4"/>
      </w:pPr>
      <w:r>
        <w:rPr>
          <w:rFonts w:hint="eastAsia" w:ascii="宋体" w:hAnsi="宋体" w:cs="宋体"/>
          <w:sz w:val="28"/>
          <w:szCs w:val="28"/>
        </w:rPr>
        <w:t>（3）附件6合同仅为参考样本，最终以通过我校审核后签署的合同为准。</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全部货物交货并验收合格后，凭验收凭证和货物验收合格等文件20日内支付至合同金额的100%，质量保证金在质保期满后无质量问题的情况下，由中标商提交质保金支付申请，20日内无息退还。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。请各投标人务必在转账留言栏备注填写</w:t>
      </w:r>
      <w:r>
        <w:rPr>
          <w:rFonts w:hint="eastAsia" w:ascii="宋体" w:hAnsi="宋体" w:cs="宋体"/>
          <w:b/>
          <w:sz w:val="28"/>
          <w:szCs w:val="28"/>
        </w:rPr>
        <w:t>“</w:t>
      </w:r>
      <w:r>
        <w:rPr>
          <w:rFonts w:hint="eastAsia" w:ascii="宋体" w:hAnsi="宋体" w:cs="宋体"/>
          <w:b/>
          <w:bCs/>
          <w:sz w:val="28"/>
          <w:szCs w:val="28"/>
          <w:lang w:val="en-US" w:eastAsia="zh-CN"/>
        </w:rPr>
        <w:t>JZCG-2021-00153</w:t>
      </w:r>
      <w:r>
        <w:rPr>
          <w:rFonts w:hint="eastAsia" w:ascii="宋体" w:hAnsi="宋体" w:cs="宋体"/>
          <w:b/>
          <w:bCs/>
          <w:sz w:val="28"/>
          <w:szCs w:val="28"/>
        </w:rPr>
        <w:t>资料费</w:t>
      </w:r>
      <w:r>
        <w:rPr>
          <w:rFonts w:hint="eastAsia" w:ascii="宋体" w:hAnsi="宋体" w:cs="宋体"/>
          <w:b/>
          <w:sz w:val="28"/>
          <w:szCs w:val="28"/>
        </w:rPr>
        <w:t>”</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rPr>
      </w:pPr>
      <w:r>
        <w:rPr>
          <w:rFonts w:ascii="宋体" w:hAnsi="宋体" w:cs="宋体"/>
          <w:sz w:val="28"/>
          <w:szCs w:val="28"/>
        </w:rPr>
        <w:t>5.</w:t>
      </w:r>
      <w:r>
        <w:rPr>
          <w:rFonts w:hint="eastAsia" w:ascii="宋体" w:hAnsi="宋体" w:cs="宋体"/>
          <w:sz w:val="28"/>
          <w:szCs w:val="28"/>
        </w:rPr>
        <w:t>履约保证金</w:t>
      </w:r>
      <w:r>
        <w:rPr>
          <w:rFonts w:hint="eastAsia" w:ascii="宋体" w:hAnsi="宋体" w:cs="宋体"/>
          <w:sz w:val="28"/>
          <w:szCs w:val="28"/>
          <w:highlight w:val="none"/>
        </w:rPr>
        <w:t>：中标价10%。</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元资料费</w:t>
      </w:r>
      <w:r>
        <w:rPr>
          <w:rFonts w:hint="eastAsia" w:ascii="宋体" w:hAnsi="宋体" w:cs="宋体"/>
          <w:sz w:val="28"/>
          <w:szCs w:val="28"/>
          <w:lang w:eastAsia="zh-CN"/>
        </w:rPr>
        <w:t>（</w:t>
      </w:r>
      <w:bookmarkStart w:id="11" w:name="_GoBack"/>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bookmarkEnd w:id="11"/>
      <w:r>
        <w:rPr>
          <w:rFonts w:hint="eastAsia" w:ascii="宋体" w:hAnsi="宋体" w:cs="宋体"/>
          <w:sz w:val="28"/>
          <w:szCs w:val="28"/>
          <w:lang w:eastAsia="zh-CN"/>
        </w:rPr>
        <w:t>）</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w:t>
      </w:r>
      <w:r>
        <w:rPr>
          <w:rFonts w:hint="eastAsia" w:ascii="宋体" w:hAnsi="宋体"/>
          <w:b/>
          <w:sz w:val="28"/>
          <w:szCs w:val="28"/>
          <w:u w:val="single"/>
          <w:lang w:val="en-US" w:eastAsia="zh-CN"/>
        </w:rPr>
        <w:t>1</w:t>
      </w:r>
      <w:r>
        <w:rPr>
          <w:rFonts w:hint="eastAsia" w:ascii="宋体" w:hAnsi="宋体"/>
          <w:b/>
          <w:sz w:val="28"/>
          <w:szCs w:val="28"/>
          <w:u w:val="single"/>
        </w:rPr>
        <w:t>年</w:t>
      </w:r>
      <w:r>
        <w:rPr>
          <w:rFonts w:hint="eastAsia" w:ascii="宋体" w:hAnsi="宋体"/>
          <w:b/>
          <w:sz w:val="28"/>
          <w:szCs w:val="28"/>
          <w:u w:val="single"/>
          <w:lang w:val="en-US" w:eastAsia="zh-CN"/>
        </w:rPr>
        <w:t>12</w:t>
      </w:r>
      <w:r>
        <w:rPr>
          <w:rFonts w:hint="eastAsia" w:ascii="宋体" w:hAnsi="宋体"/>
          <w:b/>
          <w:sz w:val="28"/>
          <w:szCs w:val="28"/>
          <w:u w:val="single"/>
        </w:rPr>
        <w:t>月</w:t>
      </w:r>
      <w:r>
        <w:rPr>
          <w:rFonts w:hint="eastAsia" w:ascii="宋体" w:hAnsi="宋体"/>
          <w:b/>
          <w:sz w:val="28"/>
          <w:szCs w:val="28"/>
          <w:u w:val="single"/>
          <w:lang w:val="en-US" w:eastAsia="zh-CN"/>
        </w:rPr>
        <w:t>03</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yellow"/>
        </w:rPr>
      </w:pPr>
      <w:r>
        <w:rPr>
          <w:rFonts w:hint="eastAsia" w:ascii="宋体" w:hAnsi="宋体"/>
          <w:sz w:val="28"/>
          <w:szCs w:val="28"/>
        </w:rPr>
        <w:t>（2）投标截止时间：</w:t>
      </w:r>
      <w:bookmarkStart w:id="7" w:name="_Hlk32349437"/>
      <w:r>
        <w:rPr>
          <w:rFonts w:hint="eastAsia" w:ascii="宋体" w:hAnsi="宋体"/>
          <w:sz w:val="28"/>
          <w:szCs w:val="28"/>
          <w:lang w:val="en-US" w:eastAsia="zh-CN"/>
        </w:rPr>
        <w:t>2021年12月16日14：30（北京时间）。</w:t>
      </w:r>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招标办。联系人：马老师、</w:t>
      </w:r>
      <w:r>
        <w:rPr>
          <w:rFonts w:hint="eastAsia" w:ascii="宋体" w:hAnsi="宋体" w:cs="宋体"/>
          <w:kern w:val="0"/>
          <w:sz w:val="28"/>
          <w:szCs w:val="28"/>
          <w:lang w:val="en-US" w:eastAsia="zh-CN"/>
        </w:rPr>
        <w:t>罗老师、</w:t>
      </w:r>
      <w:r>
        <w:rPr>
          <w:rFonts w:hint="eastAsia" w:ascii="宋体" w:hAnsi="宋体" w:cs="宋体"/>
          <w:kern w:val="0"/>
          <w:sz w:val="28"/>
          <w:szCs w:val="28"/>
        </w:rPr>
        <w:t>刘老师；联系电话：025-58731441。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w:t>
      </w:r>
      <w:r>
        <w:rPr>
          <w:rFonts w:hint="eastAsia" w:ascii="宋体" w:hAnsi="宋体"/>
          <w:sz w:val="28"/>
          <w:szCs w:val="28"/>
          <w:lang w:val="en-US" w:eastAsia="zh-CN"/>
        </w:rPr>
        <w:t>2021年12月16日14：30（北京时间）</w:t>
      </w:r>
      <w:r>
        <w:rPr>
          <w:rFonts w:hint="eastAsia" w:ascii="宋体" w:hAnsi="宋体"/>
          <w:sz w:val="28"/>
          <w:szCs w:val="28"/>
        </w:rPr>
        <w:t>；(不安排公开开标、唱标，由招标办工作人员在我校纪检监察部门监督见证下进行，开标、唱标工作全程视频监控并录像)。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）招标办：联系电话：</w:t>
      </w:r>
      <w:r>
        <w:rPr>
          <w:rFonts w:ascii="宋体" w:hAnsi="宋体"/>
          <w:sz w:val="28"/>
          <w:szCs w:val="28"/>
        </w:rPr>
        <w:t>025-58731441</w:t>
      </w:r>
      <w:r>
        <w:rPr>
          <w:rFonts w:hint="eastAsia" w:ascii="宋体" w:hAnsi="宋体"/>
          <w:sz w:val="28"/>
          <w:szCs w:val="28"/>
        </w:rPr>
        <w:t>，联系人：马老师、</w:t>
      </w:r>
      <w:r>
        <w:rPr>
          <w:rFonts w:hint="eastAsia" w:ascii="宋体" w:hAnsi="宋体"/>
          <w:sz w:val="28"/>
          <w:szCs w:val="28"/>
          <w:lang w:val="en-US" w:eastAsia="zh-CN"/>
        </w:rPr>
        <w:t>罗老师、</w:t>
      </w:r>
      <w:r>
        <w:rPr>
          <w:rFonts w:hint="eastAsia" w:ascii="宋体" w:hAnsi="宋体"/>
          <w:sz w:val="28"/>
          <w:szCs w:val="28"/>
        </w:rPr>
        <w:t>刘老师；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w:t>
      </w:r>
      <w:r>
        <w:rPr>
          <w:rFonts w:hint="eastAsia" w:ascii="宋体" w:hAnsi="宋体"/>
          <w:sz w:val="28"/>
          <w:szCs w:val="28"/>
          <w:lang w:eastAsia="zh-CN"/>
        </w:rPr>
        <w:t>：</w:t>
      </w:r>
      <w:r>
        <w:rPr>
          <w:rFonts w:hint="eastAsia" w:ascii="宋体" w:hAnsi="宋体" w:cs="宋体"/>
          <w:sz w:val="28"/>
          <w:szCs w:val="28"/>
          <w:highlight w:val="none"/>
        </w:rPr>
        <w:t>17715288694</w:t>
      </w:r>
      <w:r>
        <w:rPr>
          <w:rFonts w:hint="eastAsia" w:ascii="宋体" w:hAnsi="宋体" w:cs="宋体"/>
          <w:sz w:val="28"/>
          <w:szCs w:val="28"/>
          <w:highlight w:val="none"/>
          <w:lang w:val="en-US" w:eastAsia="zh-CN"/>
        </w:rPr>
        <w:t xml:space="preserve"> </w:t>
      </w:r>
      <w:r>
        <w:rPr>
          <w:rFonts w:hint="eastAsia" w:ascii="宋体" w:hAnsi="宋体"/>
          <w:sz w:val="28"/>
          <w:szCs w:val="28"/>
        </w:rPr>
        <w:t>，联系人：</w:t>
      </w:r>
      <w:r>
        <w:rPr>
          <w:rFonts w:hint="eastAsia" w:ascii="宋体" w:hAnsi="宋体"/>
          <w:sz w:val="28"/>
          <w:szCs w:val="28"/>
          <w:lang w:val="en-US" w:eastAsia="zh-CN"/>
        </w:rPr>
        <w:t>祁</w:t>
      </w:r>
      <w:r>
        <w:rPr>
          <w:rFonts w:hint="eastAsia" w:ascii="宋体" w:hAnsi="宋体"/>
          <w:sz w:val="28"/>
          <w:szCs w:val="28"/>
        </w:rPr>
        <w:t>老师。</w:t>
      </w:r>
    </w:p>
    <w:p>
      <w:pPr>
        <w:pStyle w:val="8"/>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8" w:name="_Hlk9866962"/>
      <w:r>
        <w:rPr>
          <w:rFonts w:hint="eastAsia" w:ascii="宋体" w:hAnsi="宋体"/>
          <w:b/>
          <w:sz w:val="28"/>
          <w:szCs w:val="28"/>
        </w:rPr>
        <w:t>南京信息工程大学招标办</w:t>
      </w:r>
    </w:p>
    <w:p>
      <w:pPr>
        <w:pStyle w:val="11"/>
        <w:spacing w:line="360" w:lineRule="auto"/>
        <w:ind w:left="99" w:leftChars="47" w:firstLine="4919" w:firstLineChars="1750"/>
        <w:rPr>
          <w:rStyle w:val="41"/>
          <w:rFonts w:ascii="宋体" w:hAnsi="Times New Roman" w:eastAsia="宋体"/>
          <w:sz w:val="28"/>
          <w:szCs w:val="28"/>
        </w:rPr>
      </w:pPr>
      <w:r>
        <w:rPr>
          <w:rStyle w:val="41"/>
          <w:rFonts w:ascii="宋体" w:hAnsi="宋体" w:eastAsia="宋体"/>
          <w:sz w:val="28"/>
          <w:szCs w:val="28"/>
        </w:rPr>
        <w:t>20</w:t>
      </w:r>
      <w:r>
        <w:rPr>
          <w:rStyle w:val="41"/>
          <w:rFonts w:hint="eastAsia" w:ascii="宋体" w:hAnsi="宋体" w:eastAsia="宋体"/>
          <w:sz w:val="28"/>
          <w:szCs w:val="28"/>
        </w:rPr>
        <w:t>2</w:t>
      </w:r>
      <w:r>
        <w:rPr>
          <w:rStyle w:val="41"/>
          <w:rFonts w:hint="eastAsia" w:ascii="宋体" w:hAnsi="宋体"/>
          <w:sz w:val="28"/>
          <w:szCs w:val="28"/>
          <w:lang w:val="en-US"/>
        </w:rPr>
        <w:t>1</w:t>
      </w:r>
      <w:r>
        <w:rPr>
          <w:rStyle w:val="41"/>
          <w:rFonts w:hint="eastAsia" w:ascii="宋体" w:hAnsi="宋体" w:eastAsia="宋体"/>
          <w:sz w:val="28"/>
          <w:szCs w:val="28"/>
        </w:rPr>
        <w:t>年</w:t>
      </w:r>
      <w:r>
        <w:rPr>
          <w:rStyle w:val="41"/>
          <w:rFonts w:hint="eastAsia" w:ascii="宋体" w:hAnsi="宋体"/>
          <w:sz w:val="28"/>
          <w:szCs w:val="28"/>
          <w:lang w:val="en-US"/>
        </w:rPr>
        <w:t>11</w:t>
      </w:r>
      <w:r>
        <w:rPr>
          <w:rStyle w:val="41"/>
          <w:rFonts w:hint="eastAsia" w:ascii="宋体" w:hAnsi="宋体" w:eastAsia="宋体"/>
          <w:sz w:val="28"/>
          <w:szCs w:val="28"/>
        </w:rPr>
        <w:t>月</w:t>
      </w:r>
      <w:r>
        <w:rPr>
          <w:rStyle w:val="41"/>
          <w:rFonts w:hint="eastAsia" w:ascii="宋体" w:hAnsi="宋体"/>
          <w:sz w:val="28"/>
          <w:szCs w:val="28"/>
          <w:lang w:val="en-US"/>
        </w:rPr>
        <w:t>26</w:t>
      </w:r>
      <w:r>
        <w:rPr>
          <w:rStyle w:val="41"/>
          <w:rFonts w:hint="eastAsia" w:ascii="宋体" w:hAnsi="宋体" w:eastAsia="宋体"/>
          <w:sz w:val="28"/>
          <w:szCs w:val="28"/>
        </w:rPr>
        <w:t>日</w:t>
      </w:r>
    </w:p>
    <w:bookmarkEnd w:id="8"/>
    <w:p>
      <w:pPr>
        <w:pStyle w:val="10"/>
        <w:adjustRightInd w:val="0"/>
        <w:snapToGrid w:val="0"/>
        <w:spacing w:before="120" w:after="120" w:line="360" w:lineRule="auto"/>
        <w:rPr>
          <w:rStyle w:val="41"/>
          <w:rFonts w:ascii="宋体" w:hAnsi="宋体" w:eastAsia="宋体"/>
          <w:b w:val="0"/>
          <w:sz w:val="28"/>
          <w:szCs w:val="28"/>
        </w:rPr>
      </w:pPr>
      <w:r>
        <w:rPr>
          <w:rStyle w:val="41"/>
          <w:rFonts w:ascii="宋体" w:hAnsi="Times New Roman" w:eastAsia="宋体"/>
          <w:b w:val="0"/>
          <w:sz w:val="28"/>
          <w:szCs w:val="28"/>
        </w:rPr>
        <w:br w:type="page"/>
      </w:r>
      <w:bookmarkStart w:id="9" w:name="_Toc462564147"/>
      <w:r>
        <w:rPr>
          <w:rFonts w:ascii="Times New Roman" w:hAnsi="Times New Roman"/>
          <w:b/>
          <w:bCs/>
          <w:sz w:val="24"/>
          <w:szCs w:val="24"/>
        </w:rPr>
        <w:t>附件1：</w:t>
      </w:r>
    </w:p>
    <w:p>
      <w:pPr>
        <w:spacing w:line="360" w:lineRule="auto"/>
        <w:ind w:left="180"/>
        <w:jc w:val="center"/>
        <w:rPr>
          <w:rFonts w:hAnsi="宋体"/>
          <w:b/>
          <w:sz w:val="28"/>
          <w:szCs w:val="28"/>
        </w:rPr>
      </w:pPr>
      <w:r>
        <w:rPr>
          <w:rFonts w:hint="eastAsia" w:hAnsi="宋体"/>
          <w:b/>
          <w:sz w:val="28"/>
          <w:szCs w:val="28"/>
        </w:rPr>
        <w:t>招标项目名称、数量、主要技术要求及其他要求</w:t>
      </w:r>
    </w:p>
    <w:tbl>
      <w:tblPr>
        <w:tblStyle w:val="17"/>
        <w:tblW w:w="9485" w:type="dxa"/>
        <w:tblInd w:w="93" w:type="dxa"/>
        <w:tblLayout w:type="autofit"/>
        <w:tblCellMar>
          <w:top w:w="0" w:type="dxa"/>
          <w:left w:w="108" w:type="dxa"/>
          <w:bottom w:w="0" w:type="dxa"/>
          <w:right w:w="108" w:type="dxa"/>
        </w:tblCellMar>
      </w:tblPr>
      <w:tblGrid>
        <w:gridCol w:w="1031"/>
        <w:gridCol w:w="1031"/>
        <w:gridCol w:w="6392"/>
        <w:gridCol w:w="1031"/>
      </w:tblGrid>
      <w:tr>
        <w:tblPrEx>
          <w:tblCellMar>
            <w:top w:w="0" w:type="dxa"/>
            <w:left w:w="108" w:type="dxa"/>
            <w:bottom w:w="0" w:type="dxa"/>
            <w:right w:w="108" w:type="dxa"/>
          </w:tblCellMar>
        </w:tblPrEx>
        <w:trPr>
          <w:trHeight w:val="624" w:hRule="atLeast"/>
        </w:trPr>
        <w:tc>
          <w:tcPr>
            <w:tcW w:w="103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序号</w:t>
            </w:r>
          </w:p>
        </w:tc>
        <w:tc>
          <w:tcPr>
            <w:tcW w:w="103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产品名称</w:t>
            </w:r>
          </w:p>
        </w:tc>
        <w:tc>
          <w:tcPr>
            <w:tcW w:w="6392"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拟采购设备参数</w:t>
            </w:r>
          </w:p>
        </w:tc>
        <w:tc>
          <w:tcPr>
            <w:tcW w:w="1031"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数量</w:t>
            </w:r>
          </w:p>
        </w:tc>
      </w:tr>
      <w:tr>
        <w:tblPrEx>
          <w:tblCellMar>
            <w:top w:w="0" w:type="dxa"/>
            <w:left w:w="108" w:type="dxa"/>
            <w:bottom w:w="0" w:type="dxa"/>
            <w:right w:w="108" w:type="dxa"/>
          </w:tblCellMar>
        </w:tblPrEx>
        <w:trPr>
          <w:trHeight w:val="845" w:hRule="atLeast"/>
        </w:trPr>
        <w:tc>
          <w:tcPr>
            <w:tcW w:w="103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000000"/>
                <w:sz w:val="28"/>
                <w:szCs w:val="28"/>
              </w:rPr>
            </w:pPr>
          </w:p>
        </w:tc>
        <w:tc>
          <w:tcPr>
            <w:tcW w:w="103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000000"/>
                <w:sz w:val="28"/>
                <w:szCs w:val="28"/>
              </w:rPr>
            </w:pPr>
          </w:p>
        </w:tc>
        <w:tc>
          <w:tcPr>
            <w:tcW w:w="6392"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000000"/>
                <w:sz w:val="28"/>
                <w:szCs w:val="28"/>
              </w:rPr>
            </w:pPr>
          </w:p>
        </w:tc>
        <w:tc>
          <w:tcPr>
            <w:tcW w:w="1031"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ascii="宋体" w:hAnsi="宋体" w:cs="宋体"/>
                <w:b/>
                <w:bCs/>
                <w:color w:val="000000"/>
                <w:sz w:val="28"/>
                <w:szCs w:val="28"/>
              </w:rPr>
            </w:pPr>
          </w:p>
        </w:tc>
      </w:tr>
      <w:tr>
        <w:tblPrEx>
          <w:tblCellMar>
            <w:top w:w="0" w:type="dxa"/>
            <w:left w:w="108" w:type="dxa"/>
            <w:bottom w:w="0" w:type="dxa"/>
            <w:right w:w="108" w:type="dxa"/>
          </w:tblCellMar>
        </w:tblPrEx>
        <w:trPr>
          <w:trHeight w:val="1863"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1</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3D锡焊机</w:t>
            </w:r>
          </w:p>
        </w:tc>
        <w:tc>
          <w:tcPr>
            <w:tcW w:w="63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1.动作范围X轴·Y轴：≥300*300mm Z轴 ≥100mm R轴 ±360°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2.运行速度（PTP）：X轴·Y轴0-500mm/sec(5-500mm/sec)Z轴R轴720°/sec</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3.载重 ：托盘≥10KG；Z轴：≥5KG；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4.重复定位精度：X,Y,Z轴+/≤0.01mm；R轴：+/≤0.02mm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5.存储容量：≥64组,每组≥1800 Points</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2</w:t>
            </w:r>
          </w:p>
        </w:tc>
      </w:tr>
      <w:tr>
        <w:tblPrEx>
          <w:tblCellMar>
            <w:top w:w="0" w:type="dxa"/>
            <w:left w:w="108" w:type="dxa"/>
            <w:bottom w:w="0" w:type="dxa"/>
            <w:right w:w="108" w:type="dxa"/>
          </w:tblCellMar>
        </w:tblPrEx>
        <w:trPr>
          <w:trHeight w:val="4321"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2</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四探针测试仪</w:t>
            </w:r>
          </w:p>
        </w:tc>
        <w:tc>
          <w:tcPr>
            <w:tcW w:w="63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 xml:space="preserve">★1.测量范围：电阻率：优于10-5～105 Ω.cm                                              </w:t>
            </w:r>
            <w:r>
              <w:rPr>
                <w:rFonts w:hint="eastAsia" w:ascii="宋体" w:hAnsi="宋体" w:cs="宋体"/>
                <w:kern w:val="0"/>
                <w:szCs w:val="21"/>
              </w:rPr>
              <w:t>▲</w:t>
            </w:r>
            <w:r>
              <w:rPr>
                <w:rFonts w:hint="eastAsia" w:ascii="宋体" w:hAnsi="宋体" w:cs="宋体"/>
                <w:color w:val="000000"/>
                <w:kern w:val="0"/>
                <w:szCs w:val="21"/>
                <w:lang w:bidi="ar"/>
              </w:rPr>
              <w:t xml:space="preserve">2.方块电阻：优于10-4～106 Ω/                                                </w:t>
            </w:r>
            <w:r>
              <w:rPr>
                <w:rFonts w:hint="eastAsia" w:ascii="宋体" w:hAnsi="宋体" w:cs="宋体"/>
                <w:kern w:val="0"/>
                <w:szCs w:val="21"/>
              </w:rPr>
              <w:t>▲</w:t>
            </w:r>
            <w:r>
              <w:rPr>
                <w:rFonts w:hint="eastAsia" w:ascii="宋体" w:hAnsi="宋体" w:cs="宋体"/>
                <w:color w:val="000000"/>
                <w:kern w:val="0"/>
                <w:szCs w:val="21"/>
                <w:lang w:bidi="ar"/>
              </w:rPr>
              <w:t xml:space="preserve">3.恒流源：电流量程分为1μA、10μA、100μA、1mA、10mA、100mA六档，各档电流连续可调                                                     4.数字电压表：量程及表示形式000.00～199.99 mV                                            5.分辨力：10μV                                                          </w:t>
            </w:r>
            <w:r>
              <w:rPr>
                <w:rFonts w:hint="eastAsia" w:ascii="宋体" w:hAnsi="宋体" w:cs="宋体"/>
                <w:kern w:val="0"/>
                <w:szCs w:val="21"/>
              </w:rPr>
              <w:t>▲</w:t>
            </w:r>
            <w:r>
              <w:rPr>
                <w:rFonts w:hint="eastAsia" w:ascii="宋体" w:hAnsi="宋体" w:cs="宋体"/>
                <w:color w:val="000000"/>
                <w:kern w:val="0"/>
                <w:szCs w:val="21"/>
                <w:lang w:bidi="ar"/>
              </w:rPr>
              <w:t>6.V-MIN量程：20mv                                                         7.输入阻抗＞1000MΩ                                            8.精度：±0.1%                                                       9.四探针探头基本指标：间距：1±0.01mm；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10.针间绝缘电阻：≥1000MΩ；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11.机械游移率：≤0.3％；</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12.探针：碳化钨或高速钢Ф0.5mm；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13.探针压力：5～16 牛顿(总力)；</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4</w:t>
            </w:r>
          </w:p>
        </w:tc>
      </w:tr>
      <w:tr>
        <w:tblPrEx>
          <w:tblCellMar>
            <w:top w:w="0" w:type="dxa"/>
            <w:left w:w="108" w:type="dxa"/>
            <w:bottom w:w="0" w:type="dxa"/>
            <w:right w:w="108" w:type="dxa"/>
          </w:tblCellMar>
        </w:tblPrEx>
        <w:trPr>
          <w:trHeight w:val="2478"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3</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低压数字源表</w:t>
            </w:r>
          </w:p>
        </w:tc>
        <w:tc>
          <w:tcPr>
            <w:tcW w:w="63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 xml:space="preserve">★1.MAX输出功率：20w                                                          2.模数转换器：无                                                           </w:t>
            </w:r>
            <w:r>
              <w:rPr>
                <w:rFonts w:hint="eastAsia" w:ascii="宋体" w:hAnsi="宋体" w:cs="宋体"/>
                <w:kern w:val="0"/>
                <w:szCs w:val="21"/>
              </w:rPr>
              <w:t>▲</w:t>
            </w:r>
            <w:r>
              <w:rPr>
                <w:rFonts w:hint="eastAsia" w:ascii="宋体" w:hAnsi="宋体" w:cs="宋体"/>
                <w:color w:val="000000"/>
                <w:kern w:val="0"/>
                <w:szCs w:val="21"/>
                <w:lang w:bidi="ar"/>
              </w:rPr>
              <w:t xml:space="preserve">3.I-MIN量程：≤10na                                                         4.I-MIN量程精度：0.10%+100PA                                                5.I-MAX值：大于等于1A                                                           </w:t>
            </w:r>
            <w:r>
              <w:rPr>
                <w:rFonts w:hint="eastAsia" w:ascii="宋体" w:hAnsi="宋体" w:cs="宋体"/>
                <w:kern w:val="0"/>
                <w:szCs w:val="21"/>
              </w:rPr>
              <w:t>▲</w:t>
            </w:r>
            <w:r>
              <w:rPr>
                <w:rFonts w:hint="eastAsia" w:ascii="宋体" w:hAnsi="宋体" w:cs="宋体"/>
                <w:color w:val="000000"/>
                <w:kern w:val="0"/>
                <w:szCs w:val="21"/>
                <w:lang w:bidi="ar"/>
              </w:rPr>
              <w:t>6.V-MIN量程：≤20mv                                                              7.V-MIN量程精度：0.100%+200uV                                               8.V-MAX值：≥200V</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2</w:t>
            </w:r>
          </w:p>
        </w:tc>
      </w:tr>
      <w:tr>
        <w:tblPrEx>
          <w:tblCellMar>
            <w:top w:w="0" w:type="dxa"/>
            <w:left w:w="108" w:type="dxa"/>
            <w:bottom w:w="0" w:type="dxa"/>
            <w:right w:w="108" w:type="dxa"/>
          </w:tblCellMar>
        </w:tblPrEx>
        <w:trPr>
          <w:trHeight w:val="529"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4</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数字集成电路测试系统</w:t>
            </w:r>
          </w:p>
        </w:tc>
        <w:tc>
          <w:tcPr>
            <w:tcW w:w="63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★1.参数测量单元±15 V</w:t>
            </w:r>
            <w:r>
              <w:rPr>
                <w:rFonts w:hint="eastAsia" w:ascii="宋体" w:hAnsi="宋体" w:cs="宋体"/>
                <w:color w:val="000000"/>
                <w:kern w:val="0"/>
                <w:szCs w:val="21"/>
                <w:lang w:bidi="ar"/>
              </w:rPr>
              <w:br w:type="textWrapping"/>
            </w:r>
            <w:r>
              <w:rPr>
                <w:rFonts w:hint="eastAsia" w:ascii="宋体" w:hAnsi="宋体" w:cs="宋体"/>
                <w:kern w:val="0"/>
                <w:szCs w:val="21"/>
              </w:rPr>
              <w:t>▲</w:t>
            </w:r>
            <w:r>
              <w:rPr>
                <w:rFonts w:hint="eastAsia" w:ascii="宋体" w:hAnsi="宋体" w:cs="宋体"/>
                <w:color w:val="000000"/>
                <w:kern w:val="0"/>
                <w:szCs w:val="21"/>
                <w:lang w:bidi="ar"/>
              </w:rPr>
              <w:t>2.器件电压源±15 V</w:t>
            </w:r>
            <w:r>
              <w:rPr>
                <w:rFonts w:hint="eastAsia" w:ascii="宋体" w:hAnsi="宋体" w:cs="宋体"/>
                <w:color w:val="000000"/>
                <w:kern w:val="0"/>
                <w:szCs w:val="21"/>
                <w:lang w:bidi="ar"/>
              </w:rPr>
              <w:br w:type="textWrapping"/>
            </w:r>
            <w:r>
              <w:rPr>
                <w:rFonts w:hint="eastAsia" w:ascii="宋体" w:hAnsi="宋体" w:cs="宋体"/>
                <w:kern w:val="0"/>
                <w:szCs w:val="21"/>
              </w:rPr>
              <w:t>▲</w:t>
            </w:r>
            <w:r>
              <w:rPr>
                <w:rFonts w:hint="eastAsia" w:ascii="宋体" w:hAnsi="宋体" w:cs="宋体"/>
                <w:color w:val="000000"/>
                <w:kern w:val="0"/>
                <w:szCs w:val="21"/>
                <w:lang w:bidi="ar"/>
              </w:rPr>
              <w:t>3.数字通道板32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3.1最高测试速率：20 MHz</w:t>
            </w:r>
            <w:r>
              <w:rPr>
                <w:rFonts w:hint="eastAsia" w:ascii="宋体" w:hAnsi="宋体" w:cs="宋体"/>
                <w:color w:val="000000"/>
                <w:kern w:val="0"/>
                <w:szCs w:val="21"/>
                <w:lang w:bidi="ar"/>
              </w:rPr>
              <w:br w:type="textWrapping"/>
            </w:r>
            <w:r>
              <w:rPr>
                <w:rFonts w:hint="eastAsia" w:ascii="宋体" w:hAnsi="宋体" w:cs="宋体"/>
                <w:kern w:val="0"/>
                <w:szCs w:val="21"/>
              </w:rPr>
              <w:t>▲</w:t>
            </w:r>
            <w:r>
              <w:rPr>
                <w:rFonts w:hint="eastAsia" w:ascii="宋体" w:hAnsi="宋体" w:cs="宋体"/>
                <w:color w:val="000000"/>
                <w:kern w:val="0"/>
                <w:szCs w:val="21"/>
                <w:lang w:bidi="ar"/>
              </w:rPr>
              <w:t xml:space="preserve">3.2速率分辨率  ：5 nS  测试向量深度：1M x 4bit/Pin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3.3系统定时主钟：200 MHz时钟定时分辨率：5 nS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3.4时钟定时范围：0～周期值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3.5驱动高电平 ：0 V～+15 V 驱动低电平 ：0 V～+5 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3.6比较高电平 ：0 V～+12V 比较低电平 ：0 V～+5 V</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4.驱动数据格式：4种</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1</w:t>
            </w:r>
          </w:p>
        </w:tc>
      </w:tr>
      <w:tr>
        <w:tblPrEx>
          <w:tblCellMar>
            <w:top w:w="0" w:type="dxa"/>
            <w:left w:w="108" w:type="dxa"/>
            <w:bottom w:w="0" w:type="dxa"/>
            <w:right w:w="108" w:type="dxa"/>
          </w:tblCellMar>
        </w:tblPrEx>
        <w:trPr>
          <w:trHeight w:val="2478"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5</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拉力测量模块</w:t>
            </w:r>
          </w:p>
        </w:tc>
        <w:tc>
          <w:tcPr>
            <w:tcW w:w="63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kern w:val="0"/>
                <w:szCs w:val="21"/>
              </w:rPr>
              <w:t>▲</w:t>
            </w:r>
            <w:r>
              <w:rPr>
                <w:rFonts w:hint="eastAsia" w:ascii="宋体" w:hAnsi="宋体" w:cs="宋体"/>
                <w:color w:val="000000"/>
                <w:kern w:val="0"/>
                <w:szCs w:val="21"/>
                <w:lang w:bidi="ar"/>
              </w:rPr>
              <w:t xml:space="preserve">1.拉力测试强度：100g                                           </w:t>
            </w:r>
            <w:r>
              <w:rPr>
                <w:rFonts w:hint="eastAsia" w:ascii="宋体" w:hAnsi="宋体" w:cs="宋体"/>
                <w:kern w:val="0"/>
                <w:szCs w:val="21"/>
              </w:rPr>
              <w:t>▲</w:t>
            </w:r>
            <w:r>
              <w:rPr>
                <w:rFonts w:hint="eastAsia" w:ascii="宋体" w:hAnsi="宋体" w:cs="宋体"/>
                <w:color w:val="000000"/>
                <w:kern w:val="0"/>
                <w:szCs w:val="21"/>
                <w:lang w:bidi="ar"/>
              </w:rPr>
              <w:t xml:space="preserve">2.测试精度±0.1%                                              3.X轴最大推力20kg                                             4.Z轴拉力最大100g                                                 </w:t>
            </w:r>
            <w:r>
              <w:rPr>
                <w:rFonts w:hint="eastAsia" w:ascii="宋体" w:hAnsi="宋体" w:cs="宋体"/>
                <w:kern w:val="0"/>
                <w:szCs w:val="21"/>
              </w:rPr>
              <w:t>▲</w:t>
            </w:r>
            <w:r>
              <w:rPr>
                <w:rFonts w:hint="eastAsia" w:ascii="宋体" w:hAnsi="宋体" w:cs="宋体"/>
                <w:color w:val="000000"/>
                <w:kern w:val="0"/>
                <w:szCs w:val="21"/>
                <w:lang w:bidi="ar"/>
              </w:rPr>
              <w:t xml:space="preserve">5.测试速度7mm/S                                             </w:t>
            </w:r>
            <w:r>
              <w:rPr>
                <w:rFonts w:hint="eastAsia" w:ascii="宋体" w:hAnsi="宋体" w:cs="宋体"/>
                <w:kern w:val="0"/>
                <w:szCs w:val="21"/>
              </w:rPr>
              <w:t>▲</w:t>
            </w:r>
            <w:r>
              <w:rPr>
                <w:rFonts w:hint="eastAsia" w:ascii="宋体" w:hAnsi="宋体" w:cs="宋体"/>
                <w:color w:val="000000"/>
                <w:kern w:val="0"/>
                <w:szCs w:val="21"/>
                <w:lang w:bidi="ar"/>
              </w:rPr>
              <w:t xml:space="preserve">6.组测试量程：测试模块量程Auto Range自动切换                   </w:t>
            </w:r>
            <w:r>
              <w:rPr>
                <w:rFonts w:hint="eastAsia" w:ascii="宋体" w:hAnsi="宋体" w:cs="宋体"/>
                <w:kern w:val="0"/>
                <w:szCs w:val="21"/>
              </w:rPr>
              <w:t>▲</w:t>
            </w:r>
            <w:r>
              <w:rPr>
                <w:rFonts w:hint="eastAsia" w:ascii="宋体" w:hAnsi="宋体" w:cs="宋体"/>
                <w:color w:val="000000"/>
                <w:kern w:val="0"/>
                <w:szCs w:val="21"/>
                <w:lang w:bidi="ar"/>
              </w:rPr>
              <w:t>7.数据输出方式：测试模块输出是DGFT数字闭环技术                    ★8.定位：有VPM垂直定位跟VPM垂直牵引定位技术</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1</w:t>
            </w:r>
          </w:p>
        </w:tc>
      </w:tr>
      <w:tr>
        <w:tblPrEx>
          <w:tblCellMar>
            <w:top w:w="0" w:type="dxa"/>
            <w:left w:w="108" w:type="dxa"/>
            <w:bottom w:w="0" w:type="dxa"/>
            <w:right w:w="108" w:type="dxa"/>
          </w:tblCellMar>
        </w:tblPrEx>
        <w:trPr>
          <w:trHeight w:val="2785"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6</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推力测量模块1</w:t>
            </w:r>
          </w:p>
        </w:tc>
        <w:tc>
          <w:tcPr>
            <w:tcW w:w="63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kern w:val="0"/>
                <w:szCs w:val="21"/>
              </w:rPr>
              <w:t>▲</w:t>
            </w:r>
            <w:r>
              <w:rPr>
                <w:rFonts w:hint="eastAsia" w:ascii="宋体" w:hAnsi="宋体" w:cs="宋体"/>
                <w:color w:val="000000"/>
                <w:kern w:val="0"/>
                <w:szCs w:val="21"/>
                <w:lang w:bidi="ar"/>
              </w:rPr>
              <w:t xml:space="preserve">1.推力测试强度：250g                                           </w:t>
            </w:r>
            <w:r>
              <w:rPr>
                <w:rFonts w:hint="eastAsia" w:ascii="宋体" w:hAnsi="宋体" w:cs="宋体"/>
                <w:kern w:val="0"/>
                <w:szCs w:val="21"/>
              </w:rPr>
              <w:t>▲</w:t>
            </w:r>
            <w:r>
              <w:rPr>
                <w:rFonts w:hint="eastAsia" w:ascii="宋体" w:hAnsi="宋体" w:cs="宋体"/>
                <w:color w:val="000000"/>
                <w:kern w:val="0"/>
                <w:szCs w:val="21"/>
                <w:lang w:bidi="ar"/>
              </w:rPr>
              <w:t xml:space="preserve">2.精度±0.1%                                                  3.X轴最大推力20kg                                             4.Y轴最大推力200kg                                           5.Z轴拉力最大20kg                                               </w:t>
            </w:r>
            <w:r>
              <w:rPr>
                <w:rFonts w:hint="eastAsia" w:ascii="宋体" w:hAnsi="宋体" w:cs="宋体"/>
                <w:kern w:val="0"/>
                <w:szCs w:val="21"/>
              </w:rPr>
              <w:t>▲</w:t>
            </w:r>
            <w:r>
              <w:rPr>
                <w:rFonts w:hint="eastAsia" w:ascii="宋体" w:hAnsi="宋体" w:cs="宋体"/>
                <w:color w:val="000000"/>
                <w:kern w:val="0"/>
                <w:szCs w:val="21"/>
                <w:lang w:bidi="ar"/>
              </w:rPr>
              <w:t xml:space="preserve">6.测试速度2mm/S                                                     </w:t>
            </w:r>
            <w:r>
              <w:rPr>
                <w:rFonts w:hint="eastAsia" w:ascii="宋体" w:hAnsi="宋体" w:cs="宋体"/>
                <w:kern w:val="0"/>
                <w:szCs w:val="21"/>
              </w:rPr>
              <w:t>▲</w:t>
            </w:r>
            <w:r>
              <w:rPr>
                <w:rFonts w:hint="eastAsia" w:ascii="宋体" w:hAnsi="宋体" w:cs="宋体"/>
                <w:color w:val="000000"/>
                <w:kern w:val="0"/>
                <w:szCs w:val="21"/>
                <w:lang w:bidi="ar"/>
              </w:rPr>
              <w:t xml:space="preserve">7.组测试量程：测试模块量程Auto Range自动切换                   </w:t>
            </w:r>
            <w:r>
              <w:rPr>
                <w:rFonts w:hint="eastAsia" w:ascii="宋体" w:hAnsi="宋体" w:cs="宋体"/>
                <w:kern w:val="0"/>
                <w:szCs w:val="21"/>
              </w:rPr>
              <w:t>▲</w:t>
            </w:r>
            <w:r>
              <w:rPr>
                <w:rFonts w:hint="eastAsia" w:ascii="宋体" w:hAnsi="宋体" w:cs="宋体"/>
                <w:color w:val="000000"/>
                <w:kern w:val="0"/>
                <w:szCs w:val="21"/>
                <w:lang w:bidi="ar"/>
              </w:rPr>
              <w:t>8.数据输出方式：测试模块输出是DGFT数字闭环技术                    ★9.定位：有VPM垂直定位跟VPM垂直牵引定位技术</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1</w:t>
            </w:r>
          </w:p>
        </w:tc>
      </w:tr>
      <w:tr>
        <w:tblPrEx>
          <w:tblCellMar>
            <w:top w:w="0" w:type="dxa"/>
            <w:left w:w="108" w:type="dxa"/>
            <w:bottom w:w="0" w:type="dxa"/>
            <w:right w:w="108" w:type="dxa"/>
          </w:tblCellMar>
        </w:tblPrEx>
        <w:trPr>
          <w:trHeight w:val="2804" w:hRule="atLeast"/>
        </w:trPr>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7</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推力测量模块2</w:t>
            </w:r>
          </w:p>
        </w:tc>
        <w:tc>
          <w:tcPr>
            <w:tcW w:w="63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宋体" w:hAnsi="宋体" w:cs="宋体"/>
                <w:color w:val="000000"/>
                <w:szCs w:val="21"/>
              </w:rPr>
            </w:pPr>
            <w:r>
              <w:rPr>
                <w:rFonts w:hint="eastAsia" w:ascii="宋体" w:hAnsi="宋体" w:cs="宋体"/>
                <w:kern w:val="0"/>
                <w:szCs w:val="21"/>
              </w:rPr>
              <w:t>▲</w:t>
            </w:r>
            <w:r>
              <w:rPr>
                <w:rFonts w:hint="eastAsia" w:ascii="宋体" w:hAnsi="宋体" w:cs="宋体"/>
                <w:color w:val="000000"/>
                <w:kern w:val="0"/>
                <w:szCs w:val="21"/>
                <w:lang w:bidi="ar"/>
              </w:rPr>
              <w:t xml:space="preserve">1.测试推力：100kg                                             </w:t>
            </w:r>
            <w:r>
              <w:rPr>
                <w:rFonts w:hint="eastAsia" w:ascii="宋体" w:hAnsi="宋体" w:cs="宋体"/>
                <w:kern w:val="0"/>
                <w:szCs w:val="21"/>
              </w:rPr>
              <w:t>▲</w:t>
            </w:r>
            <w:r>
              <w:rPr>
                <w:rFonts w:hint="eastAsia" w:ascii="宋体" w:hAnsi="宋体" w:cs="宋体"/>
                <w:color w:val="000000"/>
                <w:kern w:val="0"/>
                <w:szCs w:val="21"/>
                <w:lang w:bidi="ar"/>
              </w:rPr>
              <w:t xml:space="preserve">2.精度±0.1%，                                                 3.X轴最大推力20kg                                                4.Z轴拉力最大20kg                                                 5.Y最大测试200kg                                                  </w:t>
            </w:r>
            <w:r>
              <w:rPr>
                <w:rFonts w:hint="eastAsia" w:ascii="宋体" w:hAnsi="宋体" w:cs="宋体"/>
                <w:kern w:val="0"/>
                <w:szCs w:val="21"/>
              </w:rPr>
              <w:t>▲</w:t>
            </w:r>
            <w:r>
              <w:rPr>
                <w:rFonts w:hint="eastAsia" w:ascii="宋体" w:hAnsi="宋体" w:cs="宋体"/>
                <w:color w:val="000000"/>
                <w:kern w:val="0"/>
                <w:szCs w:val="21"/>
                <w:lang w:bidi="ar"/>
              </w:rPr>
              <w:t xml:space="preserve">6.测试速度2mm/S                                                     </w:t>
            </w:r>
            <w:r>
              <w:rPr>
                <w:rFonts w:hint="eastAsia" w:ascii="宋体" w:hAnsi="宋体" w:cs="宋体"/>
                <w:kern w:val="0"/>
                <w:szCs w:val="21"/>
              </w:rPr>
              <w:t>▲</w:t>
            </w:r>
            <w:r>
              <w:rPr>
                <w:rFonts w:hint="eastAsia" w:ascii="宋体" w:hAnsi="宋体" w:cs="宋体"/>
                <w:color w:val="000000"/>
                <w:kern w:val="0"/>
                <w:szCs w:val="21"/>
                <w:lang w:bidi="ar"/>
              </w:rPr>
              <w:t xml:space="preserve">7.组测试量程：测试模块量程Auto Range自动切换                   </w:t>
            </w:r>
            <w:r>
              <w:rPr>
                <w:rFonts w:hint="eastAsia" w:ascii="宋体" w:hAnsi="宋体" w:cs="宋体"/>
                <w:kern w:val="0"/>
                <w:szCs w:val="21"/>
              </w:rPr>
              <w:t>▲</w:t>
            </w:r>
            <w:r>
              <w:rPr>
                <w:rFonts w:hint="eastAsia" w:ascii="宋体" w:hAnsi="宋体" w:cs="宋体"/>
                <w:color w:val="000000"/>
                <w:kern w:val="0"/>
                <w:szCs w:val="21"/>
                <w:lang w:bidi="ar"/>
              </w:rPr>
              <w:t xml:space="preserve">8.数据输出方式：测试模块输出是DGFT数字闭环技术                    </w:t>
            </w:r>
            <w:r>
              <w:rPr>
                <w:rFonts w:hint="eastAsia" w:ascii="宋体" w:hAnsi="宋体" w:cs="宋体"/>
                <w:kern w:val="0"/>
                <w:szCs w:val="21"/>
              </w:rPr>
              <w:t>▲</w:t>
            </w:r>
            <w:r>
              <w:rPr>
                <w:rFonts w:hint="eastAsia" w:ascii="宋体" w:hAnsi="宋体" w:cs="宋体"/>
                <w:color w:val="000000"/>
                <w:kern w:val="0"/>
                <w:szCs w:val="21"/>
                <w:lang w:bidi="ar"/>
              </w:rPr>
              <w:t>9.定位：有VPM垂直定位跟VPM垂直牵引定位技术</w:t>
            </w:r>
          </w:p>
        </w:tc>
        <w:tc>
          <w:tcPr>
            <w:tcW w:w="1031"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right"/>
              <w:textAlignment w:val="center"/>
              <w:rPr>
                <w:color w:val="000000"/>
                <w:szCs w:val="21"/>
              </w:rPr>
            </w:pPr>
            <w:r>
              <w:rPr>
                <w:color w:val="000000"/>
                <w:kern w:val="0"/>
                <w:szCs w:val="21"/>
                <w:lang w:bidi="ar"/>
              </w:rPr>
              <w:t>1</w:t>
            </w:r>
          </w:p>
        </w:tc>
      </w:tr>
    </w:tbl>
    <w:p>
      <w:pPr>
        <w:widowControl/>
        <w:jc w:val="left"/>
        <w:rPr>
          <w:rFonts w:hAnsi="宋体"/>
          <w:b/>
          <w:sz w:val="28"/>
          <w:szCs w:val="28"/>
        </w:rPr>
      </w:pPr>
    </w:p>
    <w:p>
      <w:pPr>
        <w:widowControl/>
        <w:jc w:val="left"/>
        <w:rPr>
          <w:rFonts w:hAnsi="宋体"/>
          <w:b/>
          <w:sz w:val="36"/>
          <w:szCs w:val="36"/>
        </w:rPr>
      </w:pPr>
      <w:r>
        <w:rPr>
          <w:rFonts w:hint="eastAsia" w:ascii="宋体" w:eastAsia="宋体"/>
          <w:b/>
          <w:bCs/>
          <w:sz w:val="24"/>
          <w:szCs w:val="32"/>
        </w:rPr>
        <w:t>（本部分内容由南京信息工程大学</w:t>
      </w:r>
      <w:r>
        <w:rPr>
          <w:rFonts w:hint="eastAsia" w:ascii="宋体" w:eastAsia="宋体"/>
          <w:b/>
          <w:bCs/>
          <w:sz w:val="24"/>
          <w:szCs w:val="32"/>
        </w:rPr>
        <w:fldChar w:fldCharType="begin"/>
      </w:r>
      <w:r>
        <w:rPr>
          <w:rFonts w:hint="eastAsia" w:ascii="宋体" w:eastAsia="宋体"/>
          <w:b/>
          <w:bCs/>
          <w:sz w:val="24"/>
          <w:szCs w:val="32"/>
        </w:rPr>
        <w:instrText xml:space="preserve"> HYPERLINK "http://oa.nuist.edu.cn/spa/hrm/engine.html" \l "/hrmengine/organization?showTree=false&amp;isView=1&amp;type=department&amp;id=801" \o "电子与信息工程学院" \t "http://oa.nuist.edu.cn/spa/workflow/static4form/_blank" </w:instrText>
      </w:r>
      <w:r>
        <w:rPr>
          <w:rFonts w:hint="eastAsia" w:ascii="宋体" w:eastAsia="宋体"/>
          <w:b/>
          <w:bCs/>
          <w:sz w:val="24"/>
          <w:szCs w:val="32"/>
        </w:rPr>
        <w:fldChar w:fldCharType="separate"/>
      </w:r>
      <w:r>
        <w:rPr>
          <w:rFonts w:hint="eastAsia" w:ascii="宋体" w:eastAsia="宋体"/>
          <w:b/>
          <w:bCs/>
          <w:sz w:val="24"/>
          <w:szCs w:val="32"/>
        </w:rPr>
        <w:t>电子与信息工程学院</w:t>
      </w:r>
      <w:r>
        <w:rPr>
          <w:rFonts w:hint="eastAsia" w:ascii="宋体" w:eastAsia="宋体"/>
          <w:b/>
          <w:bCs/>
          <w:sz w:val="24"/>
          <w:szCs w:val="32"/>
        </w:rPr>
        <w:fldChar w:fldCharType="end"/>
      </w:r>
      <w:r>
        <w:rPr>
          <w:rFonts w:hint="eastAsia" w:ascii="宋体" w:eastAsia="宋体"/>
          <w:b/>
          <w:bCs/>
          <w:sz w:val="24"/>
          <w:szCs w:val="32"/>
        </w:rPr>
        <w:t>提</w:t>
      </w:r>
      <w:r>
        <w:rPr>
          <w:rFonts w:hint="eastAsia" w:ascii="宋体" w:eastAsia="宋体"/>
          <w:b/>
          <w:bCs/>
          <w:sz w:val="24"/>
          <w:szCs w:val="32"/>
        </w:rPr>
        <w:t>供并负责）</w:t>
      </w: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28"/>
          <w:szCs w:val="28"/>
        </w:rPr>
      </w:pP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7"/>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rPr>
            </w:pPr>
            <w:r>
              <w:rPr>
                <w:rFonts w:hint="eastAsia" w:ascii="宋体" w:hAnsi="宋体"/>
                <w:b/>
                <w:sz w:val="28"/>
                <w:szCs w:val="28"/>
              </w:rPr>
              <w:t>分包号</w:t>
            </w:r>
          </w:p>
        </w:tc>
        <w:tc>
          <w:tcPr>
            <w:tcW w:w="1065" w:type="dxa"/>
            <w:vAlign w:val="center"/>
          </w:tcPr>
          <w:p>
            <w:pPr>
              <w:spacing w:line="360" w:lineRule="auto"/>
              <w:jc w:val="center"/>
              <w:rPr>
                <w:rFonts w:ascii="宋体" w:hAnsi="宋体"/>
                <w:b/>
                <w:sz w:val="28"/>
                <w:szCs w:val="28"/>
              </w:rPr>
            </w:pPr>
            <w:r>
              <w:rPr>
                <w:rFonts w:hint="eastAsia" w:ascii="宋体" w:hAnsi="宋体"/>
                <w:b/>
                <w:sz w:val="28"/>
                <w:szCs w:val="28"/>
              </w:rPr>
              <w:t>品牌</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名称</w:t>
            </w:r>
          </w:p>
        </w:tc>
        <w:tc>
          <w:tcPr>
            <w:tcW w:w="1065" w:type="dxa"/>
            <w:vAlign w:val="center"/>
          </w:tcPr>
          <w:p>
            <w:pPr>
              <w:spacing w:line="360" w:lineRule="auto"/>
              <w:jc w:val="center"/>
              <w:rPr>
                <w:rFonts w:ascii="宋体"/>
                <w:b/>
                <w:sz w:val="28"/>
                <w:szCs w:val="28"/>
              </w:rPr>
            </w:pPr>
            <w:r>
              <w:rPr>
                <w:rFonts w:hint="eastAsia" w:ascii="宋体" w:hAnsi="宋体"/>
                <w:b/>
                <w:sz w:val="28"/>
                <w:szCs w:val="28"/>
              </w:rPr>
              <w:t>货物</w:t>
            </w:r>
          </w:p>
          <w:p>
            <w:pPr>
              <w:spacing w:line="360" w:lineRule="auto"/>
              <w:jc w:val="center"/>
              <w:rPr>
                <w:rFonts w:ascii="宋体"/>
                <w:b/>
                <w:sz w:val="28"/>
                <w:szCs w:val="28"/>
              </w:rPr>
            </w:pPr>
            <w:r>
              <w:rPr>
                <w:rFonts w:hint="eastAsia" w:ascii="宋体" w:hAnsi="宋体"/>
                <w:b/>
                <w:sz w:val="28"/>
                <w:szCs w:val="28"/>
              </w:rPr>
              <w:t>描述</w:t>
            </w:r>
          </w:p>
        </w:tc>
        <w:tc>
          <w:tcPr>
            <w:tcW w:w="1065" w:type="dxa"/>
            <w:vAlign w:val="center"/>
          </w:tcPr>
          <w:p>
            <w:pPr>
              <w:spacing w:line="360" w:lineRule="auto"/>
              <w:jc w:val="center"/>
              <w:rPr>
                <w:rFonts w:ascii="宋体"/>
                <w:b/>
                <w:sz w:val="28"/>
                <w:szCs w:val="28"/>
              </w:rPr>
            </w:pPr>
            <w:r>
              <w:rPr>
                <w:rFonts w:hint="eastAsia" w:ascii="宋体" w:hAnsi="宋体"/>
                <w:b/>
                <w:sz w:val="28"/>
                <w:szCs w:val="28"/>
              </w:rPr>
              <w:t>计量</w:t>
            </w:r>
          </w:p>
          <w:p>
            <w:pPr>
              <w:spacing w:line="360" w:lineRule="auto"/>
              <w:jc w:val="center"/>
              <w:rPr>
                <w:rFonts w:ascii="宋体"/>
                <w:b/>
                <w:sz w:val="28"/>
                <w:szCs w:val="28"/>
              </w:rPr>
            </w:pPr>
            <w:r>
              <w:rPr>
                <w:rFonts w:hint="eastAsia" w:ascii="宋体" w:hAnsi="宋体"/>
                <w:b/>
                <w:sz w:val="28"/>
                <w:szCs w:val="28"/>
              </w:rPr>
              <w:t>单位</w:t>
            </w:r>
          </w:p>
        </w:tc>
        <w:tc>
          <w:tcPr>
            <w:tcW w:w="1065" w:type="dxa"/>
            <w:vAlign w:val="center"/>
          </w:tcPr>
          <w:p>
            <w:pPr>
              <w:spacing w:line="360" w:lineRule="auto"/>
              <w:jc w:val="center"/>
              <w:rPr>
                <w:rFonts w:ascii="宋体"/>
                <w:b/>
                <w:sz w:val="28"/>
                <w:szCs w:val="28"/>
              </w:rPr>
            </w:pPr>
            <w:r>
              <w:rPr>
                <w:rFonts w:hint="eastAsia" w:ascii="宋体" w:hAnsi="宋体"/>
                <w:b/>
                <w:sz w:val="28"/>
                <w:szCs w:val="28"/>
              </w:rPr>
              <w:t>数量</w:t>
            </w:r>
          </w:p>
        </w:tc>
        <w:tc>
          <w:tcPr>
            <w:tcW w:w="1065" w:type="dxa"/>
            <w:vAlign w:val="center"/>
          </w:tcPr>
          <w:p>
            <w:pPr>
              <w:spacing w:line="360" w:lineRule="auto"/>
              <w:jc w:val="center"/>
              <w:rPr>
                <w:rFonts w:ascii="宋体"/>
                <w:b/>
                <w:sz w:val="28"/>
                <w:szCs w:val="28"/>
              </w:rPr>
            </w:pPr>
            <w:r>
              <w:rPr>
                <w:rFonts w:hint="eastAsia" w:ascii="宋体" w:hAnsi="宋体"/>
                <w:b/>
                <w:sz w:val="28"/>
                <w:szCs w:val="28"/>
              </w:rPr>
              <w:t>单价</w:t>
            </w:r>
          </w:p>
        </w:tc>
        <w:tc>
          <w:tcPr>
            <w:tcW w:w="1066" w:type="dxa"/>
            <w:vAlign w:val="center"/>
          </w:tcPr>
          <w:p>
            <w:pPr>
              <w:spacing w:line="360" w:lineRule="auto"/>
              <w:jc w:val="center"/>
              <w:rPr>
                <w:rFonts w:ascii="宋体"/>
                <w:b/>
                <w:sz w:val="28"/>
                <w:szCs w:val="28"/>
              </w:rPr>
            </w:pPr>
            <w:r>
              <w:rPr>
                <w:rFonts w:hint="eastAsia" w:ascii="宋体" w:hAnsi="宋体"/>
                <w:b/>
                <w:sz w:val="28"/>
                <w:szCs w:val="28"/>
              </w:rPr>
              <w:t>每项</w:t>
            </w:r>
          </w:p>
          <w:p>
            <w:pPr>
              <w:spacing w:line="360" w:lineRule="auto"/>
              <w:jc w:val="center"/>
              <w:rPr>
                <w:rFonts w:ascii="宋体"/>
                <w:b/>
                <w:sz w:val="28"/>
                <w:szCs w:val="28"/>
              </w:rPr>
            </w:pPr>
            <w:r>
              <w:rPr>
                <w:rFonts w:hint="eastAsia" w:ascii="宋体" w:hAnsi="宋体"/>
                <w:b/>
                <w:sz w:val="28"/>
                <w:szCs w:val="28"/>
              </w:rPr>
              <w:t>总价</w:t>
            </w:r>
          </w:p>
        </w:tc>
        <w:tc>
          <w:tcPr>
            <w:tcW w:w="1066" w:type="dxa"/>
          </w:tcPr>
          <w:p>
            <w:pPr>
              <w:spacing w:line="360" w:lineRule="auto"/>
              <w:jc w:val="center"/>
              <w:rPr>
                <w:rFonts w:ascii="宋体"/>
                <w:b/>
                <w:sz w:val="28"/>
                <w:szCs w:val="28"/>
              </w:rPr>
            </w:pPr>
            <w:r>
              <w:rPr>
                <w:rFonts w:hint="eastAsia" w:ascii="宋体" w:hAnsi="宋体"/>
                <w:b/>
                <w:sz w:val="28"/>
                <w:szCs w:val="28"/>
              </w:rPr>
              <w:t>质保</w:t>
            </w:r>
          </w:p>
          <w:p>
            <w:pPr>
              <w:spacing w:line="360" w:lineRule="auto"/>
              <w:jc w:val="center"/>
              <w:rPr>
                <w:rFonts w:ascii="宋体"/>
                <w:b/>
                <w:sz w:val="28"/>
                <w:szCs w:val="28"/>
              </w:rPr>
            </w:pPr>
            <w:r>
              <w:rPr>
                <w:rFonts w:hint="eastAsia" w:ascii="宋体" w:hAnsi="宋体"/>
                <w:b/>
                <w:sz w:val="28"/>
                <w:szCs w:val="28"/>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rPr>
            </w:pPr>
          </w:p>
        </w:tc>
        <w:tc>
          <w:tcPr>
            <w:tcW w:w="1065" w:type="dxa"/>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5" w:type="dxa"/>
            <w:vAlign w:val="center"/>
          </w:tcPr>
          <w:p>
            <w:pPr>
              <w:spacing w:line="360" w:lineRule="auto"/>
              <w:jc w:val="center"/>
              <w:rPr>
                <w:rFonts w:ascii="宋体"/>
                <w:sz w:val="28"/>
                <w:szCs w:val="28"/>
              </w:rPr>
            </w:pPr>
          </w:p>
        </w:tc>
        <w:tc>
          <w:tcPr>
            <w:tcW w:w="1066" w:type="dxa"/>
            <w:vAlign w:val="center"/>
          </w:tcPr>
          <w:p>
            <w:pPr>
              <w:spacing w:line="360" w:lineRule="auto"/>
              <w:jc w:val="center"/>
              <w:rPr>
                <w:rFonts w:ascii="宋体"/>
                <w:sz w:val="28"/>
                <w:szCs w:val="28"/>
              </w:rPr>
            </w:pPr>
          </w:p>
        </w:tc>
        <w:tc>
          <w:tcPr>
            <w:tcW w:w="1066" w:type="dxa"/>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rPr>
            </w:pPr>
          </w:p>
        </w:tc>
        <w:tc>
          <w:tcPr>
            <w:tcW w:w="2130" w:type="dxa"/>
            <w:gridSpan w:val="2"/>
            <w:vAlign w:val="center"/>
          </w:tcPr>
          <w:p>
            <w:pPr>
              <w:spacing w:line="360" w:lineRule="auto"/>
              <w:jc w:val="center"/>
              <w:rPr>
                <w:rFonts w:ascii="宋体"/>
                <w:sz w:val="28"/>
                <w:szCs w:val="28"/>
              </w:rPr>
            </w:pPr>
            <w:r>
              <w:rPr>
                <w:rFonts w:hint="eastAsia" w:ascii="宋体" w:hAnsi="宋体"/>
                <w:sz w:val="28"/>
                <w:szCs w:val="28"/>
              </w:rPr>
              <w:t>合计总价</w:t>
            </w:r>
          </w:p>
        </w:tc>
        <w:tc>
          <w:tcPr>
            <w:tcW w:w="6392" w:type="dxa"/>
            <w:gridSpan w:val="6"/>
            <w:vAlign w:val="center"/>
          </w:tcPr>
          <w:p>
            <w:pPr>
              <w:spacing w:line="360" w:lineRule="auto"/>
              <w:rPr>
                <w:rFonts w:ascii="宋体"/>
                <w:sz w:val="28"/>
                <w:szCs w:val="28"/>
                <w:u w:val="single"/>
              </w:rPr>
            </w:pPr>
            <w:r>
              <w:rPr>
                <w:rFonts w:hint="eastAsia" w:ascii="宋体" w:hAnsi="宋体"/>
                <w:sz w:val="28"/>
                <w:szCs w:val="28"/>
              </w:rPr>
              <w:t>大写：小写：元</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rPr>
          <w:rFonts w:ascii="宋体"/>
          <w:sz w:val="28"/>
          <w:szCs w:val="28"/>
        </w:rPr>
      </w:pPr>
      <w:r>
        <w:rPr>
          <w:rFonts w:hint="eastAsia" w:ascii="宋体" w:hAnsi="宋体"/>
          <w:sz w:val="28"/>
          <w:szCs w:val="28"/>
        </w:rPr>
        <w:t>年月日</w:t>
      </w:r>
    </w:p>
    <w:p>
      <w:pPr>
        <w:jc w:val="left"/>
        <w:rPr>
          <w:b/>
          <w:sz w:val="28"/>
          <w:szCs w:val="28"/>
        </w:rPr>
      </w:pPr>
    </w:p>
    <w:bookmarkEnd w:id="9"/>
    <w:bookmarkEnd w:id="10"/>
    <w:p>
      <w:pPr>
        <w:jc w:val="left"/>
        <w:rPr>
          <w:b/>
          <w:sz w:val="28"/>
          <w:szCs w:val="28"/>
        </w:rPr>
      </w:pPr>
      <w:r>
        <w:rPr>
          <w:rFonts w:hint="eastAsia"/>
          <w:b/>
          <w:sz w:val="28"/>
          <w:szCs w:val="28"/>
        </w:rPr>
        <w:t>附件</w:t>
      </w:r>
      <w:r>
        <w:rPr>
          <w:b/>
          <w:sz w:val="28"/>
          <w:szCs w:val="28"/>
        </w:rPr>
        <w:t>4</w:t>
      </w:r>
      <w:r>
        <w:rPr>
          <w:rFonts w:hint="eastAsia"/>
          <w:b/>
          <w:sz w:val="28"/>
          <w:szCs w:val="28"/>
        </w:rPr>
        <w:t>：服务要求</w:t>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2176"/>
        <w:gridCol w:w="67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left"/>
              <w:rPr>
                <w:b/>
                <w:sz w:val="28"/>
                <w:szCs w:val="28"/>
              </w:rPr>
            </w:pPr>
            <w:r>
              <w:rPr>
                <w:rFonts w:hint="eastAsia"/>
                <w:b/>
                <w:sz w:val="28"/>
                <w:szCs w:val="28"/>
              </w:rPr>
              <w:t>序号</w:t>
            </w:r>
          </w:p>
        </w:tc>
        <w:tc>
          <w:tcPr>
            <w:tcW w:w="2176" w:type="dxa"/>
            <w:tcBorders>
              <w:top w:val="single" w:color="auto" w:sz="4" w:space="0"/>
              <w:left w:val="single" w:color="auto" w:sz="4" w:space="0"/>
              <w:bottom w:val="single" w:color="auto" w:sz="4" w:space="0"/>
              <w:right w:val="single" w:color="auto" w:sz="4" w:space="0"/>
            </w:tcBorders>
            <w:vAlign w:val="center"/>
          </w:tcPr>
          <w:p>
            <w:pPr>
              <w:jc w:val="left"/>
              <w:rPr>
                <w:b/>
                <w:sz w:val="28"/>
                <w:szCs w:val="28"/>
              </w:rPr>
            </w:pPr>
            <w:r>
              <w:rPr>
                <w:rFonts w:hint="eastAsia"/>
                <w:b/>
                <w:sz w:val="28"/>
                <w:szCs w:val="28"/>
              </w:rPr>
              <w:t>项目</w:t>
            </w:r>
          </w:p>
        </w:tc>
        <w:tc>
          <w:tcPr>
            <w:tcW w:w="6724" w:type="dxa"/>
            <w:tcBorders>
              <w:top w:val="single" w:color="auto" w:sz="4" w:space="0"/>
              <w:left w:val="single" w:color="auto" w:sz="4" w:space="0"/>
              <w:bottom w:val="single" w:color="auto" w:sz="4" w:space="0"/>
              <w:right w:val="single" w:color="auto" w:sz="4" w:space="0"/>
            </w:tcBorders>
            <w:vAlign w:val="center"/>
          </w:tcPr>
          <w:p>
            <w:pPr>
              <w:jc w:val="left"/>
              <w:rPr>
                <w:b/>
                <w:sz w:val="28"/>
                <w:szCs w:val="28"/>
              </w:rPr>
            </w:pPr>
            <w:r>
              <w:rPr>
                <w:rFonts w:hint="eastAsia"/>
                <w:b/>
                <w:sz w:val="28"/>
                <w:szCs w:val="28"/>
              </w:rPr>
              <w:t>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1</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质保期</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一年，自项目最终验收合格之日起。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2"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2</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安装培训服务要求</w:t>
            </w:r>
          </w:p>
        </w:tc>
        <w:tc>
          <w:tcPr>
            <w:tcW w:w="6724"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 w:val="24"/>
              </w:rPr>
            </w:pPr>
            <w:r>
              <w:rPr>
                <w:rFonts w:hint="eastAsia" w:ascii="宋体" w:hAnsi="宋体"/>
                <w:sz w:val="24"/>
              </w:rPr>
              <w:t>由制造商或者中标供应商提供上门安装培训服务，免费对买方使用人员培训，培训内容包括设备的使用操作、维修、保养等，参加人数不限。</w:t>
            </w: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3</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项目完成时间</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合同签订后10个工作日内送货安装完成。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4</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交货方式</w:t>
            </w:r>
          </w:p>
        </w:tc>
        <w:tc>
          <w:tcPr>
            <w:tcW w:w="6724"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用户指定地点交货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90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6</w:t>
            </w:r>
          </w:p>
        </w:tc>
        <w:tc>
          <w:tcPr>
            <w:tcW w:w="21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付款方式</w:t>
            </w:r>
          </w:p>
        </w:tc>
        <w:tc>
          <w:tcPr>
            <w:tcW w:w="6724" w:type="dxa"/>
            <w:tcBorders>
              <w:top w:val="single" w:color="auto" w:sz="4" w:space="0"/>
              <w:left w:val="single" w:color="auto" w:sz="4" w:space="0"/>
              <w:bottom w:val="single" w:color="auto" w:sz="4" w:space="0"/>
              <w:right w:val="single" w:color="auto" w:sz="4" w:space="0"/>
            </w:tcBorders>
            <w:vAlign w:val="center"/>
          </w:tcPr>
          <w:p>
            <w:pPr>
              <w:pStyle w:val="10"/>
              <w:adjustRightInd w:val="0"/>
              <w:snapToGrid w:val="0"/>
              <w:spacing w:before="120" w:after="120" w:line="360" w:lineRule="auto"/>
              <w:rPr>
                <w:rFonts w:hAnsi="宋体"/>
                <w:sz w:val="24"/>
                <w:szCs w:val="24"/>
              </w:rPr>
            </w:pPr>
            <w:r>
              <w:rPr>
                <w:rFonts w:hint="eastAsia" w:hAnsi="宋体"/>
                <w:sz w:val="24"/>
                <w:szCs w:val="24"/>
              </w:rPr>
              <w:t>履约保证金和质量保证金：签订合同前中标单位支付合同总金额的10%作为履约保证金，验收合格后退还履约保证金的50%，剩余的50%转为质量保证金。</w:t>
            </w:r>
          </w:p>
          <w:p>
            <w:pPr>
              <w:rPr>
                <w:rFonts w:ascii="宋体" w:hAnsi="宋体"/>
                <w:sz w:val="24"/>
              </w:rPr>
            </w:pPr>
            <w:r>
              <w:rPr>
                <w:rFonts w:hint="eastAsia" w:hAnsi="宋体"/>
                <w:sz w:val="24"/>
              </w:rPr>
              <w:t>全部货物交货并验收合格后，凭验收凭证和货物验收合格等文件20日内支付至合同金额的100%，质量保证金在质保期满后无质量问题的情况下，由中标商提交质保金支付申请，20日内无息退还。</w:t>
            </w:r>
          </w:p>
        </w:tc>
      </w:tr>
    </w:tbl>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0" w:firstLineChars="200"/>
      </w:pPr>
      <w:r>
        <w:rPr>
          <w:rFonts w:hint="eastAsia" w:ascii="宋体" w:hAnsi="宋体"/>
          <w:sz w:val="24"/>
        </w:rPr>
        <w:t>本项目采用综合评分法，总分为：</w:t>
      </w:r>
      <w:r>
        <w:rPr>
          <w:rFonts w:ascii="宋体" w:hAnsi="宋体"/>
          <w:sz w:val="24"/>
        </w:rPr>
        <w:t>100</w:t>
      </w:r>
      <w:r>
        <w:rPr>
          <w:rFonts w:hint="eastAsia" w:ascii="宋体" w:hAnsi="宋体"/>
          <w:sz w:val="24"/>
        </w:rPr>
        <w:t>分。</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szCs w:val="21"/>
              </w:rPr>
            </w:pPr>
            <w:r>
              <w:rPr>
                <w:rFonts w:hint="eastAsia" w:ascii="宋体" w:hAnsi="宋体" w:cs="宋体"/>
                <w:szCs w:val="21"/>
              </w:rPr>
              <w:t>序号</w:t>
            </w:r>
          </w:p>
        </w:tc>
        <w:tc>
          <w:tcPr>
            <w:tcW w:w="1276" w:type="dxa"/>
          </w:tcPr>
          <w:p>
            <w:pPr>
              <w:kinsoku w:val="0"/>
              <w:overflowPunct w:val="0"/>
              <w:spacing w:before="88" w:after="120"/>
              <w:jc w:val="center"/>
              <w:rPr>
                <w:rFonts w:ascii="宋体" w:hAnsi="宋体" w:cs="宋体"/>
                <w:szCs w:val="21"/>
              </w:rPr>
            </w:pPr>
            <w:r>
              <w:rPr>
                <w:rFonts w:hint="eastAsia" w:ascii="宋体" w:hAnsi="宋体" w:cs="宋体"/>
                <w:szCs w:val="21"/>
              </w:rPr>
              <w:t>评审因素</w:t>
            </w:r>
          </w:p>
        </w:tc>
        <w:tc>
          <w:tcPr>
            <w:tcW w:w="5103" w:type="dxa"/>
          </w:tcPr>
          <w:p>
            <w:pPr>
              <w:kinsoku w:val="0"/>
              <w:overflowPunct w:val="0"/>
              <w:spacing w:before="88" w:after="120"/>
              <w:ind w:right="34" w:rightChars="16"/>
              <w:jc w:val="center"/>
              <w:rPr>
                <w:rFonts w:ascii="宋体" w:hAnsi="宋体" w:cs="宋体"/>
                <w:szCs w:val="21"/>
              </w:rPr>
            </w:pPr>
            <w:r>
              <w:rPr>
                <w:rFonts w:hint="eastAsia" w:ascii="宋体" w:hAnsi="宋体" w:cs="宋体"/>
                <w:szCs w:val="21"/>
              </w:rPr>
              <w:t>评分细节</w:t>
            </w:r>
          </w:p>
        </w:tc>
        <w:tc>
          <w:tcPr>
            <w:tcW w:w="1048" w:type="dxa"/>
          </w:tcPr>
          <w:p>
            <w:pPr>
              <w:kinsoku w:val="0"/>
              <w:overflowPunct w:val="0"/>
              <w:spacing w:before="88" w:after="120"/>
              <w:ind w:left="172"/>
              <w:rPr>
                <w:rFonts w:ascii="宋体" w:hAnsi="宋体" w:cs="宋体"/>
                <w:szCs w:val="21"/>
              </w:rPr>
            </w:pPr>
            <w:r>
              <w:rPr>
                <w:rFonts w:hint="eastAsia" w:ascii="宋体" w:hAnsi="宋体" w:cs="宋体"/>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rPr>
            </w:pPr>
            <w:r>
              <w:rPr>
                <w:rFonts w:hint="eastAsia" w:ascii="宋体" w:hAnsi="宋体" w:cs="宋体"/>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1.1</w:t>
            </w:r>
          </w:p>
        </w:tc>
        <w:tc>
          <w:tcPr>
            <w:tcW w:w="1276" w:type="dxa"/>
            <w:vAlign w:val="center"/>
          </w:tcPr>
          <w:p>
            <w:pPr>
              <w:kinsoku w:val="0"/>
              <w:overflowPunct w:val="0"/>
              <w:spacing w:after="120" w:line="360" w:lineRule="exact"/>
              <w:ind w:right="155"/>
              <w:jc w:val="center"/>
              <w:rPr>
                <w:rFonts w:ascii="宋体" w:hAnsi="宋体" w:cs="宋体"/>
                <w:szCs w:val="21"/>
              </w:rPr>
            </w:pPr>
            <w:r>
              <w:rPr>
                <w:rFonts w:hint="eastAsia" w:ascii="宋体" w:hAnsi="宋体" w:cs="宋体"/>
                <w:szCs w:val="21"/>
              </w:rPr>
              <w:t>投标报价</w:t>
            </w:r>
          </w:p>
        </w:tc>
        <w:tc>
          <w:tcPr>
            <w:tcW w:w="5103" w:type="dxa"/>
          </w:tcPr>
          <w:p>
            <w:pPr>
              <w:spacing w:line="360" w:lineRule="exact"/>
              <w:rPr>
                <w:rFonts w:ascii="宋体" w:hAnsi="宋体" w:cs="宋体"/>
                <w:kern w:val="0"/>
                <w:szCs w:val="21"/>
              </w:rPr>
            </w:pPr>
            <w:r>
              <w:rPr>
                <w:rFonts w:hint="eastAsia" w:ascii="宋体" w:hAnsi="宋体" w:cs="宋体"/>
                <w:kern w:val="0"/>
                <w:szCs w:val="21"/>
              </w:rPr>
              <w:t>价格分采用低价优先法计算，即满足招标文件要求且投标价格最低的投标报价为评标基准价，其价格分为满分30分。其他投标人的价格分按照下列公式计算：</w:t>
            </w:r>
          </w:p>
          <w:p>
            <w:pPr>
              <w:spacing w:line="360" w:lineRule="exact"/>
              <w:rPr>
                <w:rFonts w:ascii="宋体" w:hAnsi="宋体" w:cs="宋体"/>
                <w:kern w:val="0"/>
                <w:szCs w:val="21"/>
              </w:rPr>
            </w:pPr>
            <w:r>
              <w:rPr>
                <w:rFonts w:hint="eastAsia" w:ascii="宋体" w:hAnsi="宋体" w:cs="宋体"/>
                <w:kern w:val="0"/>
                <w:szCs w:val="21"/>
              </w:rPr>
              <w:t>投标报价得分=（评标基准价／投标报价）×30（精确到小数点后两位）</w:t>
            </w:r>
          </w:p>
        </w:tc>
        <w:tc>
          <w:tcPr>
            <w:tcW w:w="1048" w:type="dxa"/>
            <w:vAlign w:val="center"/>
          </w:tcPr>
          <w:p>
            <w:pPr>
              <w:spacing w:line="360" w:lineRule="exact"/>
              <w:jc w:val="center"/>
              <w:rPr>
                <w:rFonts w:ascii="宋体" w:hAnsi="宋体" w:cs="宋体"/>
                <w:kern w:val="0"/>
                <w:szCs w:val="21"/>
              </w:rPr>
            </w:pPr>
            <w:r>
              <w:rPr>
                <w:rFonts w:hint="eastAsia" w:ascii="宋体" w:hAnsi="宋体" w:cs="宋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rPr>
            </w:pPr>
            <w:r>
              <w:rPr>
                <w:rFonts w:hint="eastAsia" w:ascii="宋体" w:hAnsi="宋体" w:cs="宋体"/>
                <w:kern w:val="0"/>
                <w:szCs w:val="21"/>
              </w:rPr>
              <w:t>2、技术部分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2" w:hRule="atLeast"/>
          <w:jc w:val="center"/>
        </w:trPr>
        <w:tc>
          <w:tcPr>
            <w:tcW w:w="1704"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2.1</w:t>
            </w:r>
          </w:p>
        </w:tc>
        <w:tc>
          <w:tcPr>
            <w:tcW w:w="1276" w:type="dxa"/>
          </w:tcPr>
          <w:p>
            <w:pPr>
              <w:spacing w:line="360" w:lineRule="exact"/>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技术参数</w:t>
            </w:r>
          </w:p>
        </w:tc>
        <w:tc>
          <w:tcPr>
            <w:tcW w:w="5103" w:type="dxa"/>
          </w:tcPr>
          <w:p>
            <w:pPr>
              <w:spacing w:line="360" w:lineRule="exact"/>
              <w:rPr>
                <w:rFonts w:ascii="宋体" w:hAnsi="宋体" w:cs="宋体"/>
                <w:kern w:val="0"/>
                <w:szCs w:val="21"/>
              </w:rPr>
            </w:pPr>
            <w:r>
              <w:rPr>
                <w:rFonts w:hint="eastAsia" w:ascii="宋体" w:hAnsi="宋体" w:cs="宋体"/>
                <w:kern w:val="0"/>
                <w:szCs w:val="21"/>
              </w:rPr>
              <w:t>设备技术参数全部满足招标要求的得满分；打★号指标为核心指标项，如有负偏离按无效投标处理；打▲项为重要指标项，有一项负偏离扣5分，扣完为止。非打★▲号指标，有一项负偏离扣3分，扣完为止。严重负偏离影响设备性能的经半数以上评委认定，本项得零分。</w:t>
            </w:r>
          </w:p>
          <w:p>
            <w:pPr>
              <w:spacing w:line="360" w:lineRule="exact"/>
              <w:rPr>
                <w:rFonts w:ascii="宋体" w:hAnsi="宋体" w:cs="宋体"/>
                <w:kern w:val="0"/>
                <w:szCs w:val="21"/>
              </w:rPr>
            </w:pPr>
            <w:r>
              <w:rPr>
                <w:rFonts w:hint="eastAsia" w:ascii="宋体" w:hAnsi="宋体" w:cs="宋体"/>
                <w:kern w:val="0"/>
                <w:szCs w:val="21"/>
              </w:rPr>
              <w:t>各投标供应商均应如实填写偏离情况，技术参数性能等偏离不能改变采购产品使用的质量和功能，否则为无效投标</w:t>
            </w:r>
            <w:r>
              <w:rPr>
                <w:kern w:val="0"/>
                <w:szCs w:val="21"/>
                <w:lang w:bidi="ar"/>
              </w:rPr>
              <w:t>，如虚假应标将追究其相关责任。</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ascii="宋体" w:hAnsi="宋体" w:cs="宋体"/>
                <w:kern w:val="0"/>
                <w:szCs w:val="21"/>
              </w:rPr>
              <w:t>5</w:t>
            </w:r>
            <w:r>
              <w:rPr>
                <w:rFonts w:hint="eastAsia" w:ascii="宋体" w:hAnsi="宋体" w:cs="宋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szCs w:val="21"/>
              </w:rPr>
            </w:pPr>
            <w:r>
              <w:rPr>
                <w:rFonts w:hint="eastAsia" w:ascii="宋体" w:hAnsi="宋体" w:cs="宋体"/>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3.1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安装调试方案</w:t>
            </w:r>
          </w:p>
        </w:tc>
        <w:tc>
          <w:tcPr>
            <w:tcW w:w="5103" w:type="dxa"/>
            <w:vAlign w:val="center"/>
          </w:tcPr>
          <w:p>
            <w:pPr>
              <w:kinsoku w:val="0"/>
              <w:overflowPunct w:val="0"/>
              <w:spacing w:before="88" w:after="120" w:line="360" w:lineRule="exact"/>
              <w:ind w:right="245"/>
              <w:jc w:val="left"/>
              <w:rPr>
                <w:rFonts w:ascii="宋体" w:hAnsi="宋体" w:cs="宋体"/>
                <w:szCs w:val="21"/>
              </w:rPr>
            </w:pPr>
            <w:r>
              <w:rPr>
                <w:rFonts w:hint="eastAsia" w:ascii="宋体" w:hAnsi="宋体" w:cs="宋体"/>
                <w:szCs w:val="21"/>
              </w:rPr>
              <w:t>依据供应商提供的本次招标采购设备到校后的安装调试方案的完整性、合理性最优的得4分，一般得2分，不提供方案不得分。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3.2</w:t>
            </w:r>
          </w:p>
        </w:tc>
        <w:tc>
          <w:tcPr>
            <w:tcW w:w="1276" w:type="dxa"/>
            <w:vAlign w:val="center"/>
          </w:tcPr>
          <w:p>
            <w:pPr>
              <w:kinsoku w:val="0"/>
              <w:overflowPunct w:val="0"/>
              <w:spacing w:after="120" w:line="360" w:lineRule="exact"/>
              <w:ind w:left="337"/>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售后服务方案</w:t>
            </w:r>
          </w:p>
          <w:p>
            <w:pPr>
              <w:spacing w:line="360" w:lineRule="exact"/>
              <w:jc w:val="center"/>
              <w:rPr>
                <w:rFonts w:ascii="宋体" w:hAnsi="宋体" w:cs="宋体"/>
                <w:kern w:val="0"/>
                <w:szCs w:val="21"/>
              </w:rPr>
            </w:pPr>
          </w:p>
        </w:tc>
        <w:tc>
          <w:tcPr>
            <w:tcW w:w="5103" w:type="dxa"/>
            <w:vAlign w:val="center"/>
          </w:tcPr>
          <w:p>
            <w:pPr>
              <w:kinsoku w:val="0"/>
              <w:overflowPunct w:val="0"/>
              <w:spacing w:before="88" w:after="120" w:line="360" w:lineRule="exact"/>
              <w:jc w:val="left"/>
              <w:rPr>
                <w:rFonts w:ascii="宋体" w:hAnsi="宋体" w:cs="宋体"/>
                <w:szCs w:val="21"/>
              </w:rPr>
            </w:pPr>
            <w:r>
              <w:rPr>
                <w:rFonts w:hint="eastAsia" w:ascii="宋体" w:hAnsi="宋体" w:cs="宋体"/>
                <w:szCs w:val="21"/>
              </w:rPr>
              <w:t>售后服务方案（服务体系、服务内容、故障解决方案、专业技术人员保障及服务电话）最优的得4分，一般得2分，不提供方案不得分。</w:t>
            </w:r>
          </w:p>
        </w:tc>
        <w:tc>
          <w:tcPr>
            <w:tcW w:w="1048"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szCs w:val="21"/>
              </w:rPr>
            </w:pPr>
          </w:p>
          <w:p>
            <w:pPr>
              <w:kinsoku w:val="0"/>
              <w:overflowPunct w:val="0"/>
              <w:spacing w:after="120" w:line="360" w:lineRule="exact"/>
              <w:ind w:left="213"/>
              <w:rPr>
                <w:rFonts w:ascii="宋体" w:hAnsi="宋体" w:cs="宋体"/>
                <w:szCs w:val="21"/>
              </w:rPr>
            </w:pPr>
            <w:r>
              <w:rPr>
                <w:rFonts w:hint="eastAsia" w:ascii="宋体" w:hAnsi="宋体" w:cs="宋体"/>
                <w:szCs w:val="21"/>
              </w:rPr>
              <w:t>4.1</w:t>
            </w:r>
          </w:p>
        </w:tc>
        <w:tc>
          <w:tcPr>
            <w:tcW w:w="1276" w:type="dxa"/>
          </w:tcPr>
          <w:p>
            <w:pPr>
              <w:kinsoku w:val="0"/>
              <w:overflowPunct w:val="0"/>
              <w:spacing w:after="120" w:line="360" w:lineRule="exact"/>
              <w:ind w:left="155" w:right="155"/>
              <w:jc w:val="center"/>
              <w:rPr>
                <w:rFonts w:ascii="宋体" w:hAnsi="宋体" w:cs="宋体"/>
                <w:szCs w:val="21"/>
              </w:rPr>
            </w:pPr>
          </w:p>
          <w:p>
            <w:pPr>
              <w:kinsoku w:val="0"/>
              <w:overflowPunct w:val="0"/>
              <w:spacing w:after="120" w:line="360" w:lineRule="exact"/>
              <w:ind w:left="155" w:right="155"/>
              <w:jc w:val="center"/>
              <w:rPr>
                <w:rFonts w:ascii="宋体" w:hAnsi="宋体" w:cs="宋体"/>
                <w:kern w:val="0"/>
                <w:szCs w:val="21"/>
              </w:rPr>
            </w:pPr>
            <w:r>
              <w:rPr>
                <w:rFonts w:hint="eastAsia" w:ascii="宋体" w:hAnsi="宋体" w:cs="宋体"/>
                <w:szCs w:val="21"/>
              </w:rPr>
              <w:t>业绩</w:t>
            </w:r>
          </w:p>
        </w:tc>
        <w:tc>
          <w:tcPr>
            <w:tcW w:w="5103" w:type="dxa"/>
          </w:tcPr>
          <w:p>
            <w:pPr>
              <w:kinsoku w:val="0"/>
              <w:overflowPunct w:val="0"/>
              <w:spacing w:before="88" w:after="120" w:line="360" w:lineRule="exact"/>
              <w:ind w:right="155"/>
              <w:rPr>
                <w:rFonts w:ascii="宋体" w:hAnsi="宋体" w:cs="宋体"/>
                <w:szCs w:val="21"/>
              </w:rPr>
            </w:pPr>
            <w:r>
              <w:rPr>
                <w:rFonts w:hint="eastAsia" w:ascii="宋体" w:hAnsi="宋体" w:cs="宋体"/>
                <w:szCs w:val="21"/>
              </w:rPr>
              <w:t>依据投标人自2017年7月1日以来完成过同类项目案例，每提供一个得</w:t>
            </w:r>
            <w:r>
              <w:rPr>
                <w:rFonts w:ascii="宋体" w:hAnsi="宋体" w:cs="宋体"/>
                <w:szCs w:val="21"/>
              </w:rPr>
              <w:t>1</w:t>
            </w:r>
            <w:r>
              <w:rPr>
                <w:rFonts w:hint="eastAsia" w:ascii="宋体" w:hAnsi="宋体" w:cs="宋体"/>
                <w:szCs w:val="21"/>
              </w:rPr>
              <w:t>分，最多</w:t>
            </w:r>
            <w:r>
              <w:rPr>
                <w:rFonts w:ascii="宋体" w:hAnsi="宋体" w:cs="宋体"/>
                <w:szCs w:val="21"/>
              </w:rPr>
              <w:t>5</w:t>
            </w:r>
            <w:r>
              <w:rPr>
                <w:rFonts w:hint="eastAsia" w:ascii="宋体" w:hAnsi="宋体" w:cs="宋体"/>
                <w:szCs w:val="21"/>
              </w:rPr>
              <w:t>分。须提供有效的合同（时间以合同签订日期为准）。（复印件加盖公章，原件备查）。</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ascii="宋体" w:hAnsi="宋体" w:cs="宋体"/>
                <w:kern w:val="0"/>
                <w:szCs w:val="21"/>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rPr>
            </w:pPr>
            <w:r>
              <w:rPr>
                <w:rFonts w:hint="eastAsia" w:ascii="宋体" w:hAnsi="宋体"/>
                <w:szCs w:val="21"/>
              </w:rPr>
              <w:t>5、投标文件制作分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rPr>
            </w:pPr>
            <w:r>
              <w:rPr>
                <w:rFonts w:hint="eastAsia" w:ascii="宋体" w:hAnsi="宋体"/>
                <w:szCs w:val="21"/>
              </w:rPr>
              <w:t>5.1</w:t>
            </w:r>
          </w:p>
        </w:tc>
        <w:tc>
          <w:tcPr>
            <w:tcW w:w="1276" w:type="dxa"/>
            <w:vAlign w:val="center"/>
          </w:tcPr>
          <w:p>
            <w:pPr>
              <w:jc w:val="center"/>
              <w:rPr>
                <w:rFonts w:ascii="宋体" w:hAnsi="宋体"/>
                <w:szCs w:val="21"/>
              </w:rPr>
            </w:pPr>
            <w:r>
              <w:rPr>
                <w:rFonts w:hint="eastAsia" w:ascii="宋体" w:hAnsi="宋体"/>
                <w:szCs w:val="21"/>
              </w:rPr>
              <w:t>投标文件便于评审</w:t>
            </w:r>
          </w:p>
        </w:tc>
        <w:tc>
          <w:tcPr>
            <w:tcW w:w="5103" w:type="dxa"/>
            <w:vAlign w:val="center"/>
          </w:tcPr>
          <w:p>
            <w:pPr>
              <w:spacing w:line="360" w:lineRule="auto"/>
              <w:rPr>
                <w:rFonts w:ascii="宋体" w:hAnsi="宋体"/>
                <w:szCs w:val="21"/>
              </w:rPr>
            </w:pPr>
            <w:r>
              <w:rPr>
                <w:rFonts w:hint="eastAsia" w:ascii="宋体" w:hAnsi="宋体" w:cs="宋体"/>
                <w:szCs w:val="21"/>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rPr>
            </w:pPr>
            <w:r>
              <w:rPr>
                <w:rFonts w:hint="eastAsia" w:ascii="宋体" w:hAnsi="宋体"/>
                <w:szCs w:val="21"/>
              </w:rPr>
              <w:t>2</w:t>
            </w:r>
          </w:p>
        </w:tc>
      </w:tr>
    </w:tbl>
    <w:p>
      <w:pPr>
        <w:spacing w:line="360" w:lineRule="auto"/>
        <w:rPr>
          <w:b/>
          <w:sz w:val="28"/>
          <w:szCs w:val="28"/>
        </w:rPr>
      </w:pPr>
    </w:p>
    <w:p>
      <w:pPr>
        <w:pStyle w:val="2"/>
        <w:rPr>
          <w:b/>
          <w:sz w:val="28"/>
          <w:szCs w:val="28"/>
        </w:rPr>
      </w:pPr>
    </w:p>
    <w:p>
      <w:pPr>
        <w:widowControl/>
        <w:jc w:val="left"/>
        <w:rPr>
          <w:rFonts w:hAnsi="宋体"/>
          <w:b/>
          <w:sz w:val="36"/>
          <w:szCs w:val="36"/>
        </w:rPr>
      </w:pPr>
      <w:r>
        <w:rPr>
          <w:rFonts w:hint="eastAsia" w:ascii="宋体" w:eastAsia="宋体"/>
          <w:b/>
          <w:bCs/>
          <w:sz w:val="24"/>
          <w:szCs w:val="32"/>
        </w:rPr>
        <w:t>（本部分内容由南京信息工程大学</w:t>
      </w:r>
      <w:r>
        <w:rPr>
          <w:rFonts w:hint="eastAsia" w:ascii="宋体" w:eastAsia="宋体"/>
          <w:b/>
          <w:bCs/>
          <w:sz w:val="24"/>
          <w:szCs w:val="32"/>
        </w:rPr>
        <w:fldChar w:fldCharType="begin"/>
      </w:r>
      <w:r>
        <w:rPr>
          <w:rFonts w:hint="eastAsia" w:ascii="宋体" w:eastAsia="宋体"/>
          <w:b/>
          <w:bCs/>
          <w:sz w:val="24"/>
          <w:szCs w:val="32"/>
        </w:rPr>
        <w:instrText xml:space="preserve"> HYPERLINK "http://oa.nuist.edu.cn/spa/hrm/engine.html" \l "/hrmengine/organization?showTree=false&amp;isView=1&amp;type=department&amp;id=801" \o "电子与信息工程学院" \t "http://oa.nuist.edu.cn/spa/workflow/static4form/_blank" </w:instrText>
      </w:r>
      <w:r>
        <w:rPr>
          <w:rFonts w:hint="eastAsia" w:ascii="宋体" w:eastAsia="宋体"/>
          <w:b/>
          <w:bCs/>
          <w:sz w:val="24"/>
          <w:szCs w:val="32"/>
        </w:rPr>
        <w:fldChar w:fldCharType="separate"/>
      </w:r>
      <w:r>
        <w:rPr>
          <w:rFonts w:hint="eastAsia" w:ascii="宋体" w:eastAsia="宋体"/>
          <w:b/>
          <w:bCs/>
          <w:sz w:val="24"/>
          <w:szCs w:val="32"/>
        </w:rPr>
        <w:t>电子与信息工程学院</w:t>
      </w:r>
      <w:r>
        <w:rPr>
          <w:rFonts w:hint="eastAsia" w:ascii="宋体" w:eastAsia="宋体"/>
          <w:b/>
          <w:bCs/>
          <w:sz w:val="24"/>
          <w:szCs w:val="32"/>
        </w:rPr>
        <w:fldChar w:fldCharType="end"/>
      </w:r>
      <w:r>
        <w:rPr>
          <w:rFonts w:hint="eastAsia" w:ascii="宋体" w:eastAsia="宋体"/>
          <w:b/>
          <w:bCs/>
          <w:sz w:val="24"/>
          <w:szCs w:val="32"/>
        </w:rPr>
        <w:t>提供并负责）</w:t>
      </w:r>
    </w:p>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spacing w:line="360" w:lineRule="auto"/>
        <w:rPr>
          <w:b/>
          <w:sz w:val="28"/>
          <w:szCs w:val="28"/>
        </w:rPr>
      </w:pPr>
    </w:p>
    <w:p>
      <w:pPr>
        <w:pStyle w:val="4"/>
      </w:pPr>
    </w:p>
    <w:p>
      <w:pPr>
        <w:pStyle w:val="4"/>
      </w:pPr>
    </w:p>
    <w:p>
      <w:pPr>
        <w:pStyle w:val="4"/>
      </w:pPr>
    </w:p>
    <w:p>
      <w:pPr>
        <w:pStyle w:val="4"/>
      </w:pPr>
    </w:p>
    <w:p>
      <w:pPr>
        <w:pStyle w:val="4"/>
      </w:pPr>
    </w:p>
    <w:p>
      <w:pPr>
        <w:pStyle w:val="4"/>
      </w:pPr>
    </w:p>
    <w:p>
      <w:pPr>
        <w:pStyle w:val="4"/>
      </w:pPr>
    </w:p>
    <w:p>
      <w:pPr>
        <w:spacing w:line="360" w:lineRule="auto"/>
        <w:rPr>
          <w:b/>
          <w:sz w:val="28"/>
          <w:szCs w:val="28"/>
        </w:rPr>
      </w:pPr>
    </w:p>
    <w:p>
      <w:pPr>
        <w:spacing w:line="360" w:lineRule="auto"/>
        <w:rPr>
          <w:b/>
          <w:sz w:val="28"/>
          <w:szCs w:val="28"/>
        </w:rPr>
      </w:pPr>
    </w:p>
    <w:p>
      <w:pPr>
        <w:pStyle w:val="2"/>
      </w:pPr>
    </w:p>
    <w:p/>
    <w:p>
      <w:pPr>
        <w:pStyle w:val="2"/>
      </w:pP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156" w:beforeLines="50" w:after="156" w:afterLines="50" w:line="360" w:lineRule="auto"/>
        <w:jc w:val="center"/>
        <w:outlineLvl w:val="0"/>
        <w:rPr>
          <w:rFonts w:ascii="黑体" w:hAnsi="黑体" w:eastAsia="黑体"/>
          <w:b/>
          <w:sz w:val="34"/>
        </w:rPr>
      </w:pPr>
      <w:r>
        <w:rPr>
          <w:rFonts w:hint="eastAsia" w:ascii="黑体" w:hAnsi="黑体" w:eastAsia="黑体"/>
          <w:b/>
          <w:sz w:val="34"/>
        </w:rPr>
        <w:t>采购合同</w:t>
      </w:r>
    </w:p>
    <w:p>
      <w:pPr>
        <w:pStyle w:val="2"/>
      </w:pPr>
      <w:r>
        <w:rPr>
          <w:rFonts w:hint="eastAsia"/>
        </w:rPr>
        <w:t>（此合同仅作范本，但对已明确约定的内容不得进行实质性改动。最终文本将根据招标需求、投标承诺进行修改，并以采购人合同审核部门最终审核意见为准。）</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10"/>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10"/>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10"/>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7"/>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10"/>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本合同总价款包括货物设计、制造、包装、仓储、运输、装卸、专用工具、安装、调试、检验、技术培训及相关资料、以及验收合格之前及保修期内备品备件发生的所有含税费用，同时还包含乙方应当提供的售后服务等费用。</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10"/>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10"/>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10"/>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六、履约保证金和质量保证金</w:t>
      </w:r>
    </w:p>
    <w:p>
      <w:pPr>
        <w:pStyle w:val="10"/>
        <w:adjustRightInd w:val="0"/>
        <w:snapToGrid w:val="0"/>
        <w:spacing w:before="120" w:after="120" w:line="360" w:lineRule="auto"/>
        <w:ind w:left="48" w:firstLine="658"/>
        <w:rPr>
          <w:rFonts w:hAnsi="宋体"/>
          <w:sz w:val="24"/>
          <w:szCs w:val="24"/>
        </w:rPr>
      </w:pPr>
      <w:r>
        <w:rPr>
          <w:rFonts w:hAnsi="宋体"/>
          <w:sz w:val="24"/>
          <w:szCs w:val="24"/>
        </w:rPr>
        <w:t>6.1</w:t>
      </w:r>
      <w:r>
        <w:rPr>
          <w:rFonts w:hint="eastAsia" w:hAnsi="宋体"/>
          <w:sz w:val="24"/>
          <w:szCs w:val="24"/>
        </w:rPr>
        <w:t>签订合同前乙方支付合同总金额的10%作为履约保证金，共交纳人民币</w:t>
      </w:r>
      <w:r>
        <w:rPr>
          <w:rFonts w:hAnsi="宋体"/>
          <w:sz w:val="24"/>
          <w:szCs w:val="24"/>
        </w:rPr>
        <w:t>_____</w:t>
      </w:r>
      <w:r>
        <w:rPr>
          <w:rFonts w:hint="eastAsia" w:hAnsi="宋体"/>
          <w:sz w:val="24"/>
          <w:szCs w:val="24"/>
        </w:rPr>
        <w:t>元。验收合格后退还履约保证金的50%，剩余的50%转为质量保证金。</w:t>
      </w:r>
    </w:p>
    <w:p>
      <w:pPr>
        <w:pStyle w:val="10"/>
        <w:adjustRightInd w:val="0"/>
        <w:snapToGrid w:val="0"/>
        <w:spacing w:before="120" w:after="120" w:line="360" w:lineRule="auto"/>
        <w:ind w:firstLine="660"/>
        <w:rPr>
          <w:rFonts w:cs="Courier New"/>
          <w:b/>
          <w:sz w:val="24"/>
        </w:rPr>
      </w:pPr>
      <w:r>
        <w:rPr>
          <w:rFonts w:hint="eastAsia" w:hAnsi="宋体" w:cs="Courier New"/>
          <w:b/>
          <w:sz w:val="24"/>
        </w:rPr>
        <w:t>七</w:t>
      </w:r>
      <w:r>
        <w:rPr>
          <w:rFonts w:cs="Courier New"/>
          <w:b/>
          <w:sz w:val="24"/>
        </w:rPr>
        <w:t>.</w:t>
      </w:r>
      <w:r>
        <w:rPr>
          <w:rFonts w:hint="eastAsia" w:hAnsi="宋体" w:cs="Courier New"/>
          <w:b/>
          <w:sz w:val="24"/>
        </w:rPr>
        <w:t>转包或分包</w:t>
      </w:r>
    </w:p>
    <w:p>
      <w:pPr>
        <w:pStyle w:val="10"/>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10"/>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10"/>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10"/>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10"/>
        <w:adjustRightInd w:val="0"/>
        <w:snapToGrid w:val="0"/>
        <w:spacing w:before="120" w:after="120" w:line="360" w:lineRule="auto"/>
        <w:ind w:left="48" w:firstLine="658"/>
        <w:rPr>
          <w:rFonts w:hAnsi="宋体"/>
          <w:sz w:val="24"/>
          <w:szCs w:val="24"/>
        </w:rPr>
      </w:pPr>
      <w:r>
        <w:rPr>
          <w:rFonts w:hAnsi="宋体"/>
          <w:sz w:val="24"/>
          <w:szCs w:val="24"/>
        </w:rPr>
        <w:t>8.1</w:t>
      </w:r>
      <w:r>
        <w:rPr>
          <w:rFonts w:hint="eastAsia" w:hAnsi="宋体"/>
          <w:sz w:val="24"/>
          <w:szCs w:val="24"/>
        </w:rPr>
        <w:t>质保期1年。（自交货验收合格之日起计）</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rPr>
        <w:t>_________</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Ansi="宋体"/>
          <w:sz w:val="24"/>
          <w:szCs w:val="24"/>
        </w:rPr>
        <w:t>_________</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10"/>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付款方式：全部货物交货并验收合格后，凭验收凭证和货物验收合格等文件20日内支付至合同金额的100%，质量保证金在质保期满后无质量问题的情况下，由中标商提交质保金支付申请，20日内无息退还。</w:t>
      </w:r>
    </w:p>
    <w:p>
      <w:pPr>
        <w:ind w:firstLine="723" w:firstLineChars="300"/>
        <w:rPr>
          <w:rFonts w:ascii="宋体"/>
          <w:b/>
          <w:sz w:val="24"/>
        </w:rPr>
      </w:pPr>
      <w:r>
        <w:rPr>
          <w:rFonts w:hint="eastAsia" w:ascii="宋体" w:hAnsi="宋体"/>
          <w:b/>
          <w:sz w:val="24"/>
        </w:rPr>
        <w:t>十一、税</w:t>
      </w:r>
    </w:p>
    <w:p>
      <w:pPr>
        <w:pStyle w:val="10"/>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10"/>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10"/>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w:t>
      </w:r>
      <w:ins w:id="0" w:author="nuist_smy" w:date="2020-07-31T09:45:00Z">
        <w:r>
          <w:rPr>
            <w:rFonts w:hint="eastAsia" w:hAnsi="宋体"/>
            <w:sz w:val="24"/>
            <w:szCs w:val="24"/>
          </w:rPr>
          <w:t>针对国外供应货物（进口货物），乙方须提供原产地证明。</w:t>
        </w:r>
      </w:ins>
    </w:p>
    <w:p>
      <w:pPr>
        <w:pStyle w:val="10"/>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10"/>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int="eastAsia" w:hAnsi="宋体"/>
          <w:sz w:val="24"/>
          <w:szCs w:val="24"/>
          <w:u w:val="single"/>
        </w:rPr>
        <w:t xml:space="preserve">   </w:t>
      </w:r>
      <w:r>
        <w:rPr>
          <w:rFonts w:hint="eastAsia" w:hAnsi="宋体"/>
          <w:sz w:val="24"/>
          <w:szCs w:val="24"/>
        </w:rPr>
        <w:t>年，因人为因素出现的故障不在免费保修范围内。超过保修期的机器设备，终生维修，维修时只收部件成本费。</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10"/>
        <w:adjustRightInd w:val="0"/>
        <w:snapToGrid w:val="0"/>
        <w:spacing w:before="120" w:after="120" w:line="360" w:lineRule="auto"/>
        <w:ind w:left="1" w:firstLine="566"/>
        <w:rPr>
          <w:rFonts w:hAnsi="宋体"/>
          <w:sz w:val="24"/>
          <w:szCs w:val="24"/>
        </w:rPr>
      </w:pPr>
      <w:r>
        <w:rPr>
          <w:rFonts w:hint="eastAsia" w:hAnsi="宋体"/>
          <w:sz w:val="24"/>
          <w:szCs w:val="24"/>
        </w:rPr>
        <w:t>13.6 乙方交付的货物应当完全符合本合同或者招投标文件所规定的货物、数量和规格要求。乙方不得少交或多交货物。乙方提供的货物不符合招投标文件和合同规定的，甲方有权拒收货物，由此引起的风险和损失，由乙方承担。造成甲方损失的，乙方应当承担赔偿责任。</w:t>
      </w:r>
    </w:p>
    <w:p>
      <w:pPr>
        <w:pStyle w:val="10"/>
        <w:adjustRightInd w:val="0"/>
        <w:snapToGrid w:val="0"/>
        <w:spacing w:before="120" w:after="120" w:line="360" w:lineRule="auto"/>
        <w:ind w:left="1" w:firstLine="566"/>
        <w:rPr>
          <w:rFonts w:hAnsi="宋体"/>
          <w:sz w:val="24"/>
          <w:szCs w:val="24"/>
        </w:rPr>
      </w:pPr>
      <w:r>
        <w:rPr>
          <w:rFonts w:hint="eastAsia" w:hAnsi="宋体"/>
          <w:sz w:val="24"/>
          <w:szCs w:val="24"/>
        </w:rPr>
        <w:t>13.7 验收标准依照本合同约定的货物技术标准条款执行。货物的技术标准（或质量要求）按照技术协议约定内容执行；技术协议没有约定的，按照国家标准执行；国家标准没有要求的，按照行业标准执行；行业标准没有要求的，按照行业惯例或行业习惯执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10"/>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货物在规定的交付期限内由乙方送达甲方指定的地点并经甲方验收合格视为交付，乙方同时需通知甲方货物已送达。</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10"/>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10"/>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10"/>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w:t>
      </w:r>
      <w:ins w:id="1" w:author="nuist_smy" w:date="2020-07-31T09:46:00Z">
        <w:r>
          <w:rPr>
            <w:rFonts w:hint="eastAsia" w:hAnsi="宋体"/>
            <w:sz w:val="24"/>
            <w:szCs w:val="24"/>
          </w:rPr>
          <w:t>如因合同履行发生纠纷，</w:t>
        </w:r>
      </w:ins>
      <w:ins w:id="2" w:author="nuist_smy" w:date="2020-07-31T09:47:00Z">
        <w:r>
          <w:rPr>
            <w:rFonts w:hint="eastAsia" w:hAnsi="宋体"/>
            <w:sz w:val="24"/>
            <w:szCs w:val="24"/>
          </w:rPr>
          <w:t>适用中国法律。</w:t>
        </w:r>
      </w:ins>
    </w:p>
    <w:p>
      <w:pPr>
        <w:pStyle w:val="10"/>
        <w:adjustRightInd w:val="0"/>
        <w:snapToGrid w:val="0"/>
        <w:spacing w:before="120" w:after="120" w:line="360" w:lineRule="auto"/>
        <w:ind w:firstLine="660"/>
        <w:rPr>
          <w:rFonts w:hAnsi="宋体"/>
          <w:b/>
          <w:sz w:val="24"/>
          <w:szCs w:val="24"/>
        </w:rPr>
      </w:pPr>
      <w:r>
        <w:rPr>
          <w:rFonts w:hint="eastAsia" w:hAnsi="宋体"/>
          <w:b/>
          <w:sz w:val="24"/>
          <w:szCs w:val="24"/>
        </w:rPr>
        <w:t>十九、合同文件的优先顺序</w:t>
      </w:r>
      <w:r>
        <w:rPr>
          <w:rFonts w:hint="eastAsia" w:hAnsi="宋体"/>
          <w:sz w:val="24"/>
          <w:szCs w:val="24"/>
        </w:rPr>
        <w:t xml:space="preserve">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组成合同的各项文件应互相解释，互为说明。除专用合同条款另有约定外，解释合同文件的优先顺序如下：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（1）合同协议书；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（2）中标通知书；</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（3）招标文件；</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（4）投标函及其附录（如果有）；</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（5）专用合同条款及其附件；</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 xml:space="preserve">（6）通用合同条款； </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（7）技术标准和要求；</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（8）其他合同文件。</w:t>
      </w:r>
    </w:p>
    <w:p>
      <w:pPr>
        <w:pStyle w:val="10"/>
        <w:adjustRightInd w:val="0"/>
        <w:snapToGrid w:val="0"/>
        <w:spacing w:before="120" w:after="120" w:line="360" w:lineRule="auto"/>
        <w:ind w:firstLine="660"/>
        <w:rPr>
          <w:rFonts w:hAnsi="宋体"/>
          <w:b/>
          <w:sz w:val="24"/>
          <w:szCs w:val="24"/>
        </w:rPr>
      </w:pPr>
      <w:r>
        <w:rPr>
          <w:rFonts w:hint="eastAsia" w:hAnsi="宋体"/>
          <w:b/>
          <w:sz w:val="24"/>
          <w:szCs w:val="24"/>
        </w:rPr>
        <w:t>二十、合同生效及其它</w:t>
      </w:r>
    </w:p>
    <w:p>
      <w:pPr>
        <w:pStyle w:val="10"/>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10"/>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10"/>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10"/>
        <w:adjustRightInd w:val="0"/>
        <w:snapToGrid w:val="0"/>
        <w:spacing w:before="120" w:after="120" w:line="360" w:lineRule="auto"/>
        <w:ind w:left="1" w:firstLine="658"/>
        <w:rPr>
          <w:rFonts w:hAnsi="宋体"/>
          <w:sz w:val="24"/>
          <w:szCs w:val="24"/>
        </w:rPr>
      </w:pPr>
      <w:r>
        <w:rPr>
          <w:rFonts w:hint="eastAsia" w:hAnsi="宋体"/>
          <w:sz w:val="24"/>
          <w:szCs w:val="24"/>
        </w:rPr>
        <w:t>19.4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r>
        <w:rPr>
          <w:rFonts w:hAnsi="宋体"/>
          <w:sz w:val="24"/>
          <w:szCs w:val="24"/>
        </w:rPr>
        <w:cr/>
      </w:r>
    </w:p>
    <w:p>
      <w:pPr>
        <w:pStyle w:val="10"/>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 xml:space="preserve">甲方： </w:t>
      </w:r>
      <w:r>
        <w:rPr>
          <w:rFonts w:hAnsi="宋体"/>
          <w:sz w:val="24"/>
          <w:szCs w:val="24"/>
        </w:rPr>
        <w:t xml:space="preserve">                               </w:t>
      </w:r>
      <w:r>
        <w:rPr>
          <w:rFonts w:hint="eastAsia" w:hAnsi="宋体"/>
          <w:sz w:val="24"/>
          <w:szCs w:val="24"/>
        </w:rPr>
        <w:t>乙方：</w:t>
      </w:r>
    </w:p>
    <w:p>
      <w:pPr>
        <w:pStyle w:val="10"/>
        <w:adjustRightInd w:val="0"/>
        <w:snapToGrid w:val="0"/>
        <w:spacing w:before="120" w:after="120" w:line="360" w:lineRule="auto"/>
        <w:ind w:firstLine="658"/>
        <w:rPr>
          <w:rFonts w:hAnsi="宋体"/>
          <w:sz w:val="24"/>
          <w:szCs w:val="24"/>
        </w:rPr>
      </w:pPr>
      <w:r>
        <w:rPr>
          <w:rFonts w:hint="eastAsia" w:hAnsi="宋体"/>
          <w:sz w:val="24"/>
          <w:szCs w:val="24"/>
        </w:rPr>
        <w:t xml:space="preserve">地址： </w:t>
      </w:r>
      <w:r>
        <w:rPr>
          <w:rFonts w:hAnsi="宋体"/>
          <w:sz w:val="24"/>
          <w:szCs w:val="24"/>
        </w:rPr>
        <w:t xml:space="preserve">                               </w:t>
      </w:r>
      <w:r>
        <w:rPr>
          <w:rFonts w:hint="eastAsia" w:hAnsi="宋体"/>
          <w:sz w:val="24"/>
          <w:szCs w:val="24"/>
        </w:rPr>
        <w:t>地址：</w:t>
      </w:r>
    </w:p>
    <w:p>
      <w:pPr>
        <w:pStyle w:val="10"/>
        <w:adjustRightInd w:val="0"/>
        <w:snapToGrid w:val="0"/>
        <w:spacing w:before="120" w:after="120" w:line="360" w:lineRule="auto"/>
        <w:ind w:firstLine="658"/>
        <w:rPr>
          <w:rFonts w:hAnsi="宋体"/>
          <w:sz w:val="24"/>
          <w:szCs w:val="24"/>
        </w:rPr>
      </w:pPr>
      <w:r>
        <w:rPr>
          <w:rFonts w:hint="eastAsia" w:hAnsi="宋体"/>
          <w:sz w:val="24"/>
          <w:szCs w:val="24"/>
        </w:rPr>
        <w:t xml:space="preserve">法定代表人或授权代表： </w:t>
      </w:r>
      <w:r>
        <w:rPr>
          <w:rFonts w:hAnsi="宋体"/>
          <w:sz w:val="24"/>
          <w:szCs w:val="24"/>
        </w:rPr>
        <w:t xml:space="preserve">               </w:t>
      </w:r>
      <w:r>
        <w:rPr>
          <w:rFonts w:hint="eastAsia" w:hAnsi="宋体"/>
          <w:sz w:val="24"/>
          <w:szCs w:val="24"/>
        </w:rPr>
        <w:t>法定代表人或授权代表：</w:t>
      </w:r>
    </w:p>
    <w:p>
      <w:pPr>
        <w:pStyle w:val="10"/>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项目联系人</w:t>
      </w:r>
      <w:r>
        <w:rPr>
          <w:rFonts w:hAnsi="宋体"/>
          <w:sz w:val="24"/>
          <w:szCs w:val="24"/>
        </w:rPr>
        <w:t>:</w:t>
      </w:r>
    </w:p>
    <w:p>
      <w:pPr>
        <w:pStyle w:val="10"/>
        <w:adjustRightInd w:val="0"/>
        <w:snapToGrid w:val="0"/>
        <w:spacing w:before="120" w:after="120" w:line="360" w:lineRule="auto"/>
        <w:ind w:firstLine="658"/>
        <w:rPr>
          <w:rFonts w:hAnsi="宋体"/>
          <w:sz w:val="24"/>
          <w:szCs w:val="24"/>
        </w:rPr>
      </w:pPr>
      <w:r>
        <w:rPr>
          <w:rFonts w:hint="eastAsia" w:hAnsi="宋体"/>
          <w:sz w:val="24"/>
          <w:szCs w:val="24"/>
        </w:rPr>
        <w:t xml:space="preserve">联系电话： </w:t>
      </w:r>
      <w:r>
        <w:rPr>
          <w:rFonts w:hAnsi="宋体"/>
          <w:sz w:val="24"/>
          <w:szCs w:val="24"/>
        </w:rPr>
        <w:t xml:space="preserve">                           </w:t>
      </w:r>
      <w:r>
        <w:rPr>
          <w:rFonts w:hint="eastAsia" w:hAnsi="宋体"/>
          <w:sz w:val="24"/>
          <w:szCs w:val="24"/>
        </w:rPr>
        <w:t>联系电话：</w:t>
      </w:r>
    </w:p>
    <w:p>
      <w:pPr>
        <w:pStyle w:val="10"/>
        <w:adjustRightInd w:val="0"/>
        <w:snapToGrid w:val="0"/>
        <w:spacing w:before="120" w:after="120" w:line="360" w:lineRule="auto"/>
        <w:ind w:firstLine="767"/>
        <w:jc w:val="right"/>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25</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1年招标文件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uist_smy">
    <w15:presenceInfo w15:providerId="None" w15:userId="nuist_sm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65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2CD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1AE"/>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B70A0"/>
    <w:rsid w:val="002C016C"/>
    <w:rsid w:val="002C0D56"/>
    <w:rsid w:val="002C3038"/>
    <w:rsid w:val="002C3D8F"/>
    <w:rsid w:val="002C6A0C"/>
    <w:rsid w:val="002C6B1B"/>
    <w:rsid w:val="002C724E"/>
    <w:rsid w:val="002D0833"/>
    <w:rsid w:val="002D16E8"/>
    <w:rsid w:val="002D247C"/>
    <w:rsid w:val="002D2686"/>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A7F3C"/>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09E4"/>
    <w:rsid w:val="00881142"/>
    <w:rsid w:val="00881AB0"/>
    <w:rsid w:val="00881FB4"/>
    <w:rsid w:val="00882020"/>
    <w:rsid w:val="00882D35"/>
    <w:rsid w:val="00882F48"/>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87E4E"/>
    <w:rsid w:val="00990A91"/>
    <w:rsid w:val="00990BFB"/>
    <w:rsid w:val="00992262"/>
    <w:rsid w:val="00992EF0"/>
    <w:rsid w:val="00993A92"/>
    <w:rsid w:val="009948F7"/>
    <w:rsid w:val="0099682B"/>
    <w:rsid w:val="00996975"/>
    <w:rsid w:val="009A0CB9"/>
    <w:rsid w:val="009A4472"/>
    <w:rsid w:val="009A50F2"/>
    <w:rsid w:val="009A5C09"/>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9F6F3B"/>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420"/>
    <w:rsid w:val="00B355AB"/>
    <w:rsid w:val="00B36F20"/>
    <w:rsid w:val="00B37591"/>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409B"/>
    <w:rsid w:val="00BD6961"/>
    <w:rsid w:val="00BE0A11"/>
    <w:rsid w:val="00BE0C01"/>
    <w:rsid w:val="00BE0E84"/>
    <w:rsid w:val="00BE249A"/>
    <w:rsid w:val="00BE3F9A"/>
    <w:rsid w:val="00BE4F0A"/>
    <w:rsid w:val="00BE573B"/>
    <w:rsid w:val="00BE60AA"/>
    <w:rsid w:val="00BF0A32"/>
    <w:rsid w:val="00BF0B65"/>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4B75"/>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24708A5"/>
    <w:rsid w:val="04BA3343"/>
    <w:rsid w:val="05B517B2"/>
    <w:rsid w:val="0666393D"/>
    <w:rsid w:val="078D73D6"/>
    <w:rsid w:val="07D33D16"/>
    <w:rsid w:val="09637941"/>
    <w:rsid w:val="09CD75C2"/>
    <w:rsid w:val="0B675B31"/>
    <w:rsid w:val="0BDF51D7"/>
    <w:rsid w:val="0C3615C8"/>
    <w:rsid w:val="0C4861BD"/>
    <w:rsid w:val="0C7E7AA1"/>
    <w:rsid w:val="0C837B23"/>
    <w:rsid w:val="0CFE3A2E"/>
    <w:rsid w:val="0D873213"/>
    <w:rsid w:val="0D9425DE"/>
    <w:rsid w:val="0D99361C"/>
    <w:rsid w:val="107D340A"/>
    <w:rsid w:val="10EB4170"/>
    <w:rsid w:val="10F05838"/>
    <w:rsid w:val="113C24CA"/>
    <w:rsid w:val="119D0D41"/>
    <w:rsid w:val="11D57EAE"/>
    <w:rsid w:val="12162C3B"/>
    <w:rsid w:val="130F1D58"/>
    <w:rsid w:val="13C74BBE"/>
    <w:rsid w:val="146723C1"/>
    <w:rsid w:val="14896182"/>
    <w:rsid w:val="155010AB"/>
    <w:rsid w:val="15572C10"/>
    <w:rsid w:val="15737A45"/>
    <w:rsid w:val="1584594C"/>
    <w:rsid w:val="15907301"/>
    <w:rsid w:val="15A069B5"/>
    <w:rsid w:val="15A90346"/>
    <w:rsid w:val="15B24E31"/>
    <w:rsid w:val="16AA09BD"/>
    <w:rsid w:val="17652C65"/>
    <w:rsid w:val="17833DE3"/>
    <w:rsid w:val="19775424"/>
    <w:rsid w:val="1A241EC0"/>
    <w:rsid w:val="1AE96A89"/>
    <w:rsid w:val="1C121D57"/>
    <w:rsid w:val="1C4A137C"/>
    <w:rsid w:val="1C8F1DE9"/>
    <w:rsid w:val="1DA871CA"/>
    <w:rsid w:val="1EC61826"/>
    <w:rsid w:val="1F11313D"/>
    <w:rsid w:val="1F725AC9"/>
    <w:rsid w:val="1F846B00"/>
    <w:rsid w:val="1F956998"/>
    <w:rsid w:val="20DC5C02"/>
    <w:rsid w:val="20DE7ECC"/>
    <w:rsid w:val="20FE711F"/>
    <w:rsid w:val="21A70E96"/>
    <w:rsid w:val="221F7BBB"/>
    <w:rsid w:val="225E4DAF"/>
    <w:rsid w:val="22891E2D"/>
    <w:rsid w:val="22A743B8"/>
    <w:rsid w:val="22D33607"/>
    <w:rsid w:val="2305665F"/>
    <w:rsid w:val="23333275"/>
    <w:rsid w:val="23FD2509"/>
    <w:rsid w:val="243943F8"/>
    <w:rsid w:val="24E05430"/>
    <w:rsid w:val="267A7579"/>
    <w:rsid w:val="272231F7"/>
    <w:rsid w:val="27961F1E"/>
    <w:rsid w:val="27AD7C03"/>
    <w:rsid w:val="28C46277"/>
    <w:rsid w:val="29062B05"/>
    <w:rsid w:val="29127A38"/>
    <w:rsid w:val="2AAA7342"/>
    <w:rsid w:val="2AB43BC5"/>
    <w:rsid w:val="2B556F15"/>
    <w:rsid w:val="2B7F4BC3"/>
    <w:rsid w:val="2C291DCD"/>
    <w:rsid w:val="2CE81BAF"/>
    <w:rsid w:val="2DAC05D8"/>
    <w:rsid w:val="2DE728EA"/>
    <w:rsid w:val="2E726843"/>
    <w:rsid w:val="2EDC02FF"/>
    <w:rsid w:val="2EE87C86"/>
    <w:rsid w:val="2EEC5388"/>
    <w:rsid w:val="3172033E"/>
    <w:rsid w:val="3227588C"/>
    <w:rsid w:val="325F6558"/>
    <w:rsid w:val="331653E5"/>
    <w:rsid w:val="341C30A3"/>
    <w:rsid w:val="351529A9"/>
    <w:rsid w:val="355A74E9"/>
    <w:rsid w:val="35FD1F7A"/>
    <w:rsid w:val="364B1B0C"/>
    <w:rsid w:val="36616918"/>
    <w:rsid w:val="366D672C"/>
    <w:rsid w:val="366F0610"/>
    <w:rsid w:val="36DF70B1"/>
    <w:rsid w:val="36E3150F"/>
    <w:rsid w:val="3836614A"/>
    <w:rsid w:val="384A4707"/>
    <w:rsid w:val="385D644E"/>
    <w:rsid w:val="38F33167"/>
    <w:rsid w:val="39C83C69"/>
    <w:rsid w:val="39CE5E1D"/>
    <w:rsid w:val="3A9701E9"/>
    <w:rsid w:val="3B4244C5"/>
    <w:rsid w:val="3C003247"/>
    <w:rsid w:val="3C8E6F2D"/>
    <w:rsid w:val="3D6145DC"/>
    <w:rsid w:val="3D722041"/>
    <w:rsid w:val="3E5E0082"/>
    <w:rsid w:val="3EDB4EA4"/>
    <w:rsid w:val="3F9F3463"/>
    <w:rsid w:val="3FC31914"/>
    <w:rsid w:val="405D6728"/>
    <w:rsid w:val="40FD6FDA"/>
    <w:rsid w:val="41110191"/>
    <w:rsid w:val="414A37BB"/>
    <w:rsid w:val="41B45A04"/>
    <w:rsid w:val="424F5710"/>
    <w:rsid w:val="42643A73"/>
    <w:rsid w:val="42AA1012"/>
    <w:rsid w:val="43FB66E3"/>
    <w:rsid w:val="445F3A72"/>
    <w:rsid w:val="44DC7F4B"/>
    <w:rsid w:val="45651876"/>
    <w:rsid w:val="466F6CEB"/>
    <w:rsid w:val="46AA377D"/>
    <w:rsid w:val="49363676"/>
    <w:rsid w:val="49713AA7"/>
    <w:rsid w:val="499A2688"/>
    <w:rsid w:val="49D47D5A"/>
    <w:rsid w:val="49F62026"/>
    <w:rsid w:val="4A4B48E3"/>
    <w:rsid w:val="4B1A7369"/>
    <w:rsid w:val="4B5137BF"/>
    <w:rsid w:val="4BFE7B5F"/>
    <w:rsid w:val="4D774E55"/>
    <w:rsid w:val="4DA86B45"/>
    <w:rsid w:val="4E3720DD"/>
    <w:rsid w:val="4F510F39"/>
    <w:rsid w:val="4FAF38AA"/>
    <w:rsid w:val="51497070"/>
    <w:rsid w:val="51E025FE"/>
    <w:rsid w:val="520C5643"/>
    <w:rsid w:val="52FD675A"/>
    <w:rsid w:val="532B7AD5"/>
    <w:rsid w:val="53D80FA7"/>
    <w:rsid w:val="542D758B"/>
    <w:rsid w:val="5448002A"/>
    <w:rsid w:val="5473349C"/>
    <w:rsid w:val="54A3797A"/>
    <w:rsid w:val="54B6223B"/>
    <w:rsid w:val="54E15A0F"/>
    <w:rsid w:val="55344B23"/>
    <w:rsid w:val="56732DC5"/>
    <w:rsid w:val="56C21B98"/>
    <w:rsid w:val="57360F05"/>
    <w:rsid w:val="57FB28B2"/>
    <w:rsid w:val="581F495D"/>
    <w:rsid w:val="58484116"/>
    <w:rsid w:val="58DA78C0"/>
    <w:rsid w:val="58E017CC"/>
    <w:rsid w:val="5A770570"/>
    <w:rsid w:val="5AC859BF"/>
    <w:rsid w:val="5B4C17F1"/>
    <w:rsid w:val="5C0F2072"/>
    <w:rsid w:val="5C3E6A4B"/>
    <w:rsid w:val="5CFC1D50"/>
    <w:rsid w:val="5DBB787C"/>
    <w:rsid w:val="5E6C25B6"/>
    <w:rsid w:val="5E84123F"/>
    <w:rsid w:val="5F0028BB"/>
    <w:rsid w:val="5F2528F6"/>
    <w:rsid w:val="5F9764C2"/>
    <w:rsid w:val="603300A7"/>
    <w:rsid w:val="607E0927"/>
    <w:rsid w:val="60D968DA"/>
    <w:rsid w:val="60F41422"/>
    <w:rsid w:val="619D5BCC"/>
    <w:rsid w:val="6233128F"/>
    <w:rsid w:val="62635DDC"/>
    <w:rsid w:val="62FE3555"/>
    <w:rsid w:val="63D7368B"/>
    <w:rsid w:val="64982B6D"/>
    <w:rsid w:val="657A0549"/>
    <w:rsid w:val="665A104A"/>
    <w:rsid w:val="66ED444E"/>
    <w:rsid w:val="67484273"/>
    <w:rsid w:val="68A603CF"/>
    <w:rsid w:val="69E27B06"/>
    <w:rsid w:val="69EA623B"/>
    <w:rsid w:val="6A0F3694"/>
    <w:rsid w:val="6A5445FC"/>
    <w:rsid w:val="6A5C1E75"/>
    <w:rsid w:val="6AB76CFB"/>
    <w:rsid w:val="6ABA08C1"/>
    <w:rsid w:val="6BC1702A"/>
    <w:rsid w:val="6C282248"/>
    <w:rsid w:val="6CBD55AC"/>
    <w:rsid w:val="6D5E5FA9"/>
    <w:rsid w:val="6DE636A7"/>
    <w:rsid w:val="6DE86594"/>
    <w:rsid w:val="6E5C2511"/>
    <w:rsid w:val="6FCE1504"/>
    <w:rsid w:val="6FD26F3F"/>
    <w:rsid w:val="712C3D7F"/>
    <w:rsid w:val="725831A5"/>
    <w:rsid w:val="72A2709C"/>
    <w:rsid w:val="73607DE9"/>
    <w:rsid w:val="73711235"/>
    <w:rsid w:val="753E278B"/>
    <w:rsid w:val="75BE6EB5"/>
    <w:rsid w:val="7815375E"/>
    <w:rsid w:val="78B73788"/>
    <w:rsid w:val="790D6252"/>
    <w:rsid w:val="79773CC8"/>
    <w:rsid w:val="7AE40810"/>
    <w:rsid w:val="7B0749C7"/>
    <w:rsid w:val="7BBB6C68"/>
    <w:rsid w:val="7C2F7ACB"/>
    <w:rsid w:val="7C574749"/>
    <w:rsid w:val="7C8E2CF6"/>
    <w:rsid w:val="7C967B8B"/>
    <w:rsid w:val="7CD015B7"/>
    <w:rsid w:val="7E4931C0"/>
    <w:rsid w:val="7E7248EE"/>
    <w:rsid w:val="7EEF6C2A"/>
    <w:rsid w:val="7EF864D1"/>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4">
    <w:name w:val="Normal Indent"/>
    <w:basedOn w:val="1"/>
    <w:qFormat/>
    <w:locked/>
    <w:uiPriority w:val="0"/>
    <w:pPr>
      <w:ind w:firstLine="420"/>
    </w:pPr>
  </w:style>
  <w:style w:type="paragraph" w:styleId="5">
    <w:name w:val="annotation text"/>
    <w:basedOn w:val="1"/>
    <w:link w:val="24"/>
    <w:qFormat/>
    <w:uiPriority w:val="99"/>
    <w:pPr>
      <w:jc w:val="left"/>
    </w:pPr>
    <w:rPr>
      <w:sz w:val="24"/>
      <w:szCs w:val="20"/>
    </w:rPr>
  </w:style>
  <w:style w:type="paragraph" w:styleId="6">
    <w:name w:val="Body Text"/>
    <w:basedOn w:val="1"/>
    <w:link w:val="43"/>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28"/>
    <w:semiHidden/>
    <w:qFormat/>
    <w:uiPriority w:val="99"/>
    <w:rPr>
      <w:kern w:val="0"/>
      <w:sz w:val="2"/>
      <w:szCs w:val="20"/>
    </w:rPr>
  </w:style>
  <w:style w:type="paragraph" w:styleId="13">
    <w:name w:val="footer"/>
    <w:basedOn w:val="1"/>
    <w:link w:val="29"/>
    <w:qFormat/>
    <w:uiPriority w:val="99"/>
    <w:pPr>
      <w:tabs>
        <w:tab w:val="center" w:pos="4153"/>
        <w:tab w:val="right" w:pos="8306"/>
      </w:tabs>
      <w:snapToGrid w:val="0"/>
      <w:jc w:val="left"/>
    </w:pPr>
    <w:rPr>
      <w:kern w:val="0"/>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1"/>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locked/>
    <w:uiPriority w:val="0"/>
  </w:style>
  <w:style w:type="character" w:styleId="21">
    <w:name w:val="Hyperlink"/>
    <w:qFormat/>
    <w:uiPriority w:val="99"/>
    <w:rPr>
      <w:rFonts w:cs="Times New Roman"/>
      <w:color w:val="0563C1"/>
      <w:u w:val="single"/>
    </w:rPr>
  </w:style>
  <w:style w:type="character" w:styleId="22">
    <w:name w:val="annotation reference"/>
    <w:basedOn w:val="19"/>
    <w:qFormat/>
    <w:uiPriority w:val="99"/>
    <w:rPr>
      <w:rFonts w:cs="Times New Roman"/>
      <w:sz w:val="21"/>
    </w:rPr>
  </w:style>
  <w:style w:type="character" w:customStyle="1" w:styleId="23">
    <w:name w:val="标题 1 字符"/>
    <w:link w:val="3"/>
    <w:qFormat/>
    <w:locked/>
    <w:uiPriority w:val="99"/>
    <w:rPr>
      <w:rFonts w:cs="Times New Roman"/>
      <w:b/>
      <w:kern w:val="44"/>
      <w:sz w:val="44"/>
    </w:rPr>
  </w:style>
  <w:style w:type="character" w:customStyle="1" w:styleId="24">
    <w:name w:val="批注文字 字符"/>
    <w:link w:val="5"/>
    <w:qFormat/>
    <w:locked/>
    <w:uiPriority w:val="99"/>
    <w:rPr>
      <w:rFonts w:cs="Times New Roman"/>
      <w:kern w:val="2"/>
      <w:sz w:val="24"/>
    </w:rPr>
  </w:style>
  <w:style w:type="character" w:customStyle="1" w:styleId="25">
    <w:name w:val="正文文本缩进 字符"/>
    <w:link w:val="7"/>
    <w:qFormat/>
    <w:locked/>
    <w:uiPriority w:val="99"/>
    <w:rPr>
      <w:rFonts w:ascii="等线" w:eastAsia="等线" w:cs="Times New Roman"/>
      <w:kern w:val="2"/>
      <w:sz w:val="22"/>
    </w:rPr>
  </w:style>
  <w:style w:type="character" w:customStyle="1" w:styleId="26">
    <w:name w:val="纯文本 字符"/>
    <w:link w:val="10"/>
    <w:qFormat/>
    <w:locked/>
    <w:uiPriority w:val="0"/>
    <w:rPr>
      <w:rFonts w:ascii="宋体" w:hAnsi="Courier New" w:cs="Times New Roman"/>
      <w:kern w:val="2"/>
      <w:sz w:val="21"/>
    </w:rPr>
  </w:style>
  <w:style w:type="character" w:customStyle="1" w:styleId="27">
    <w:name w:val="日期 字符"/>
    <w:link w:val="11"/>
    <w:qFormat/>
    <w:locked/>
    <w:uiPriority w:val="99"/>
    <w:rPr>
      <w:rFonts w:cs="Times New Roman"/>
      <w:kern w:val="2"/>
      <w:sz w:val="24"/>
    </w:rPr>
  </w:style>
  <w:style w:type="character" w:customStyle="1" w:styleId="28">
    <w:name w:val="批注框文本 字符"/>
    <w:link w:val="12"/>
    <w:semiHidden/>
    <w:qFormat/>
    <w:locked/>
    <w:uiPriority w:val="99"/>
    <w:rPr>
      <w:rFonts w:cs="Times New Roman"/>
      <w:sz w:val="2"/>
    </w:rPr>
  </w:style>
  <w:style w:type="character" w:customStyle="1" w:styleId="29">
    <w:name w:val="页脚 字符"/>
    <w:link w:val="13"/>
    <w:semiHidden/>
    <w:qFormat/>
    <w:locked/>
    <w:uiPriority w:val="99"/>
    <w:rPr>
      <w:rFonts w:cs="Times New Roman"/>
      <w:sz w:val="18"/>
      <w:szCs w:val="18"/>
    </w:rPr>
  </w:style>
  <w:style w:type="character" w:customStyle="1" w:styleId="30">
    <w:name w:val="页眉 字符"/>
    <w:link w:val="14"/>
    <w:qFormat/>
    <w:locked/>
    <w:uiPriority w:val="99"/>
    <w:rPr>
      <w:rFonts w:cs="Times New Roman"/>
      <w:kern w:val="2"/>
      <w:sz w:val="18"/>
    </w:rPr>
  </w:style>
  <w:style w:type="character" w:customStyle="1" w:styleId="31">
    <w:name w:val="批注主题 字符"/>
    <w:link w:val="16"/>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出段落 字符"/>
    <w:link w:val="34"/>
    <w:qFormat/>
    <w:locked/>
    <w:uiPriority w:val="0"/>
  </w:style>
  <w:style w:type="paragraph" w:styleId="34">
    <w:name w:val="List Paragraph"/>
    <w:basedOn w:val="1"/>
    <w:link w:val="33"/>
    <w:qFormat/>
    <w:uiPriority w:val="34"/>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laceholder Text"/>
    <w:semiHidden/>
    <w:qFormat/>
    <w:uiPriority w:val="99"/>
    <w:rPr>
      <w:rFonts w:cs="Times New Roman"/>
      <w:color w:val="808080"/>
    </w:rPr>
  </w:style>
  <w:style w:type="paragraph" w:customStyle="1" w:styleId="37">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字符"/>
    <w:link w:val="6"/>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5">
    <w:name w:val="正文2"/>
    <w:basedOn w:val="1"/>
    <w:qFormat/>
    <w:uiPriority w:val="0"/>
    <w:pPr>
      <w:spacing w:before="156" w:line="360" w:lineRule="auto"/>
      <w:ind w:firstLine="510" w:firstLineChars="200"/>
    </w:pPr>
    <w:rPr>
      <w:sz w:val="24"/>
    </w:rPr>
  </w:style>
  <w:style w:type="paragraph" w:customStyle="1" w:styleId="46">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7">
    <w:name w:val="A9"/>
    <w:qFormat/>
    <w:uiPriority w:val="0"/>
    <w:rPr>
      <w:rFonts w:cs="PSFEIH+StoneSans"/>
      <w:color w:val="262424"/>
      <w:sz w:val="20"/>
      <w:szCs w:val="20"/>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9">
    <w:name w:val="A14"/>
    <w:qFormat/>
    <w:uiPriority w:val="99"/>
    <w:rPr>
      <w:rFonts w:cs="Open Sans Light"/>
      <w:color w:val="FFFFFF"/>
      <w:sz w:val="13"/>
      <w:szCs w:val="13"/>
    </w:rPr>
  </w:style>
  <w:style w:type="paragraph" w:customStyle="1" w:styleId="50">
    <w:name w:val="表格文字"/>
    <w:basedOn w:val="1"/>
    <w:next w:val="6"/>
    <w:qFormat/>
    <w:uiPriority w:val="0"/>
    <w:rPr>
      <w:sz w:val="24"/>
    </w:r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2">
    <w:name w:val="font51"/>
    <w:basedOn w:val="19"/>
    <w:qFormat/>
    <w:uiPriority w:val="0"/>
    <w:rPr>
      <w:rFonts w:hint="eastAsia" w:ascii="宋体" w:hAnsi="宋体" w:eastAsia="宋体" w:cs="宋体"/>
      <w:b/>
      <w:bCs/>
      <w:color w:val="000000"/>
      <w:sz w:val="21"/>
      <w:szCs w:val="21"/>
      <w:u w:val="none"/>
    </w:rPr>
  </w:style>
  <w:style w:type="character" w:customStyle="1" w:styleId="53">
    <w:name w:val="font81"/>
    <w:basedOn w:val="19"/>
    <w:qFormat/>
    <w:uiPriority w:val="0"/>
    <w:rPr>
      <w:rFonts w:hint="default" w:ascii="Times New Roman" w:hAnsi="Times New Roman" w:cs="Times New Roman"/>
      <w:b/>
      <w:bCs/>
      <w:color w:val="000000"/>
      <w:sz w:val="21"/>
      <w:szCs w:val="21"/>
      <w:u w:val="none"/>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2E690C-4E38-4DD9-B8A5-DA59B8E16D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2420</Words>
  <Characters>13794</Characters>
  <Lines>114</Lines>
  <Paragraphs>32</Paragraphs>
  <TotalTime>7</TotalTime>
  <ScaleCrop>false</ScaleCrop>
  <LinksUpToDate>false</LinksUpToDate>
  <CharactersWithSpaces>16182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2021-11-25T02:19:00Z</dcterms:created>
  <dc:creator>微软用户</dc:creator>
  <cp:lastModifiedBy>Administrator</cp:lastModifiedBy>
  <cp:lastPrinted>2019-11-22T01:53:00Z</cp:lastPrinted>
  <dcterms:modified xsi:type="dcterms:W3CDTF">2021-11-26T02:30:08Z</dcterms:modified>
  <dc:title>淮海工学院A8-10号楼学生宿舍家具招标书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5E602E9A25D941E284AD50097D8B6C9E</vt:lpwstr>
  </property>
</Properties>
</file>