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BC9DA" w14:textId="77777777" w:rsidR="005230B0" w:rsidRPr="00F21F5E" w:rsidRDefault="005230B0" w:rsidP="005230B0">
      <w:pPr>
        <w:pStyle w:val="a3"/>
        <w:spacing w:beforeAutospacing="0" w:afterAutospacing="0"/>
        <w:rPr>
          <w:sz w:val="32"/>
        </w:rPr>
      </w:pPr>
      <w:r w:rsidRPr="00F21F5E">
        <w:rPr>
          <w:rFonts w:hint="eastAsia"/>
          <w:sz w:val="32"/>
        </w:rPr>
        <w:t>附件</w:t>
      </w:r>
      <w:r w:rsidRPr="00F21F5E">
        <w:rPr>
          <w:sz w:val="32"/>
        </w:rPr>
        <w:t>9</w:t>
      </w:r>
      <w:r w:rsidRPr="00F21F5E">
        <w:rPr>
          <w:rFonts w:hint="eastAsia"/>
          <w:sz w:val="32"/>
        </w:rPr>
        <w:t>：</w:t>
      </w:r>
    </w:p>
    <w:p w14:paraId="641B84F0" w14:textId="77777777" w:rsidR="00567FE0" w:rsidRPr="005230B0" w:rsidRDefault="005230B0" w:rsidP="005230B0">
      <w:pPr>
        <w:jc w:val="center"/>
        <w:rPr>
          <w:rFonts w:ascii="方正大标宋简体" w:eastAsia="方正大标宋简体"/>
          <w:sz w:val="36"/>
          <w:szCs w:val="36"/>
        </w:rPr>
      </w:pPr>
      <w:r w:rsidRPr="005230B0">
        <w:rPr>
          <w:rFonts w:ascii="方正大标宋简体" w:eastAsia="方正大标宋简体" w:hint="eastAsia"/>
          <w:sz w:val="36"/>
          <w:szCs w:val="36"/>
        </w:rPr>
        <w:t>南京信息工程大学本科教育教学审核评估</w:t>
      </w:r>
    </w:p>
    <w:p w14:paraId="0EC7D5BD" w14:textId="25F46DA2" w:rsidR="005230B0" w:rsidRDefault="005230B0" w:rsidP="005230B0">
      <w:pPr>
        <w:jc w:val="center"/>
        <w:rPr>
          <w:rFonts w:ascii="方正大标宋简体" w:eastAsia="方正大标宋简体"/>
          <w:sz w:val="36"/>
          <w:szCs w:val="36"/>
        </w:rPr>
      </w:pPr>
      <w:r w:rsidRPr="005230B0">
        <w:rPr>
          <w:rFonts w:ascii="方正大标宋简体" w:eastAsia="方正大标宋简体" w:hint="eastAsia"/>
          <w:sz w:val="36"/>
          <w:szCs w:val="36"/>
        </w:rPr>
        <w:t>预评估专家工作指南</w:t>
      </w:r>
    </w:p>
    <w:p w14:paraId="235F7261" w14:textId="77777777" w:rsidR="005230B0" w:rsidRDefault="005230B0" w:rsidP="005230B0">
      <w:pPr>
        <w:rPr>
          <w:rFonts w:ascii="方正大标宋简体" w:eastAsia="方正大标宋简体"/>
          <w:sz w:val="36"/>
          <w:szCs w:val="36"/>
        </w:rPr>
      </w:pPr>
    </w:p>
    <w:p w14:paraId="61A3CCCC" w14:textId="77777777" w:rsidR="00C36754" w:rsidRPr="009D5277" w:rsidRDefault="00275141" w:rsidP="00275141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9D5277">
        <w:rPr>
          <w:rFonts w:ascii="仿宋_GB2312" w:eastAsia="仿宋_GB2312" w:hint="eastAsia"/>
          <w:b/>
          <w:bCs/>
          <w:sz w:val="32"/>
          <w:szCs w:val="32"/>
        </w:rPr>
        <w:t>一、线上评估</w:t>
      </w:r>
    </w:p>
    <w:p w14:paraId="58A35F2A" w14:textId="5B6AA42D" w:rsidR="00B4547D" w:rsidRDefault="00B4547D" w:rsidP="0027514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（一）材料调阅</w:t>
      </w:r>
    </w:p>
    <w:tbl>
      <w:tblPr>
        <w:tblStyle w:val="a9"/>
        <w:tblW w:w="10207" w:type="dxa"/>
        <w:tblInd w:w="-856" w:type="dxa"/>
        <w:tblLook w:val="04A0" w:firstRow="1" w:lastRow="0" w:firstColumn="1" w:lastColumn="0" w:noHBand="0" w:noVBand="1"/>
      </w:tblPr>
      <w:tblGrid>
        <w:gridCol w:w="1277"/>
        <w:gridCol w:w="3827"/>
        <w:gridCol w:w="5103"/>
      </w:tblGrid>
      <w:tr w:rsidR="00A27116" w:rsidRPr="00AD6B2A" w14:paraId="3DA2780D" w14:textId="77777777" w:rsidTr="000F7EEA">
        <w:trPr>
          <w:trHeight w:val="558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46643D14" w14:textId="77777777" w:rsidR="00A27116" w:rsidRPr="006D200D" w:rsidRDefault="00A27116" w:rsidP="000F7EEA">
            <w:pPr>
              <w:jc w:val="center"/>
              <w:rPr>
                <w:b/>
                <w:sz w:val="21"/>
                <w:szCs w:val="21"/>
              </w:rPr>
            </w:pPr>
            <w:r w:rsidRPr="006D200D">
              <w:rPr>
                <w:rFonts w:hint="eastAsia"/>
                <w:b/>
                <w:sz w:val="21"/>
                <w:szCs w:val="21"/>
              </w:rPr>
              <w:t>考察形式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E87F7D8" w14:textId="77777777" w:rsidR="00A27116" w:rsidRPr="006D200D" w:rsidRDefault="00A27116" w:rsidP="000F7EEA">
            <w:pPr>
              <w:jc w:val="center"/>
              <w:rPr>
                <w:b/>
                <w:sz w:val="21"/>
                <w:szCs w:val="21"/>
              </w:rPr>
            </w:pPr>
            <w:r w:rsidRPr="006D200D">
              <w:rPr>
                <w:rFonts w:hint="eastAsia"/>
                <w:b/>
                <w:sz w:val="21"/>
                <w:szCs w:val="21"/>
              </w:rPr>
              <w:t>考察方式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13BC934" w14:textId="77777777" w:rsidR="00A27116" w:rsidRPr="006D200D" w:rsidRDefault="00A27116" w:rsidP="000F7EEA">
            <w:pPr>
              <w:jc w:val="center"/>
              <w:rPr>
                <w:b/>
                <w:sz w:val="21"/>
                <w:szCs w:val="21"/>
              </w:rPr>
            </w:pPr>
            <w:r w:rsidRPr="006D200D">
              <w:rPr>
                <w:rFonts w:hint="eastAsia"/>
                <w:b/>
                <w:sz w:val="21"/>
                <w:szCs w:val="21"/>
              </w:rPr>
              <w:t>考察要求</w:t>
            </w:r>
          </w:p>
        </w:tc>
      </w:tr>
      <w:tr w:rsidR="00A27116" w:rsidRPr="00AD6B2A" w14:paraId="2A3EF412" w14:textId="77777777" w:rsidTr="000F7EEA">
        <w:trPr>
          <w:trHeight w:val="5183"/>
        </w:trPr>
        <w:tc>
          <w:tcPr>
            <w:tcW w:w="1277" w:type="dxa"/>
            <w:vAlign w:val="center"/>
          </w:tcPr>
          <w:p w14:paraId="1CE4725A" w14:textId="77777777" w:rsidR="00A27116" w:rsidRPr="006D200D" w:rsidRDefault="00A27116" w:rsidP="000F7EEA">
            <w:pPr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材料调阅</w:t>
            </w:r>
          </w:p>
        </w:tc>
        <w:tc>
          <w:tcPr>
            <w:tcW w:w="3827" w:type="dxa"/>
            <w:vAlign w:val="center"/>
          </w:tcPr>
          <w:p w14:paraId="0303A231" w14:textId="77777777" w:rsidR="00A27116" w:rsidRDefault="00A27116" w:rsidP="000F7EEA">
            <w:pPr>
              <w:ind w:firstLineChars="200" w:firstLine="420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调阅材料是专家求证学校工作的实际情况和效果的一种方式。还可以调教学档案、支撑材料、教学管理文件等。</w:t>
            </w:r>
          </w:p>
          <w:p w14:paraId="3D71EDD2" w14:textId="7B3DB320" w:rsidR="00A27116" w:rsidRPr="006D200D" w:rsidRDefault="00A27116" w:rsidP="000F7EEA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人才培养方案及课程大纲</w:t>
            </w:r>
            <w:r w:rsidR="00D32790">
              <w:rPr>
                <w:rFonts w:hint="eastAsia"/>
                <w:sz w:val="21"/>
                <w:szCs w:val="21"/>
              </w:rPr>
              <w:t>。</w:t>
            </w:r>
          </w:p>
          <w:p w14:paraId="56BD57B9" w14:textId="77777777" w:rsidR="00A27116" w:rsidRPr="006D200D" w:rsidRDefault="00A27116" w:rsidP="000F7EEA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6D200D">
              <w:rPr>
                <w:rFonts w:hint="eastAsia"/>
                <w:sz w:val="21"/>
                <w:szCs w:val="21"/>
              </w:rPr>
              <w:t>.</w:t>
            </w:r>
            <w:r w:rsidRPr="006D200D">
              <w:rPr>
                <w:rFonts w:hint="eastAsia"/>
                <w:sz w:val="21"/>
                <w:szCs w:val="21"/>
              </w:rPr>
              <w:t>试卷材料：可包含课程教学资料（如课程大纲、教案（电子版）或</w:t>
            </w:r>
            <w:r w:rsidRPr="006D200D">
              <w:rPr>
                <w:rFonts w:hint="eastAsia"/>
                <w:sz w:val="21"/>
                <w:szCs w:val="21"/>
              </w:rPr>
              <w:t>PPT</w:t>
            </w:r>
            <w:r w:rsidRPr="006D200D">
              <w:rPr>
                <w:rFonts w:hint="eastAsia"/>
                <w:sz w:val="21"/>
                <w:szCs w:val="21"/>
              </w:rPr>
              <w:t>、教材名称及目录、课程目标达成评价报告或试卷分析等）、课程考核资料（如试卷、作业，小论文、实验报告等）、课程评分标准、学生课程考核成绩记录清单。</w:t>
            </w:r>
          </w:p>
          <w:p w14:paraId="38DB3B29" w14:textId="77777777" w:rsidR="00A27116" w:rsidRPr="006D200D" w:rsidRDefault="00A27116" w:rsidP="000F7EEA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6D200D">
              <w:rPr>
                <w:rFonts w:hint="eastAsia"/>
                <w:sz w:val="21"/>
                <w:szCs w:val="21"/>
              </w:rPr>
              <w:t>毕业论文</w:t>
            </w:r>
            <w:r w:rsidRPr="006D200D">
              <w:rPr>
                <w:rFonts w:hint="eastAsia"/>
                <w:sz w:val="21"/>
                <w:szCs w:val="21"/>
              </w:rPr>
              <w:t>/</w:t>
            </w:r>
            <w:r w:rsidRPr="006D200D">
              <w:rPr>
                <w:rFonts w:hint="eastAsia"/>
                <w:sz w:val="21"/>
                <w:szCs w:val="21"/>
              </w:rPr>
              <w:t>设计：应包括任务书、开题报告、文献翻译（原文</w:t>
            </w:r>
            <w:r w:rsidRPr="006D200D">
              <w:rPr>
                <w:rFonts w:hint="eastAsia"/>
                <w:sz w:val="21"/>
                <w:szCs w:val="21"/>
              </w:rPr>
              <w:t>+</w:t>
            </w:r>
            <w:r w:rsidRPr="006D200D">
              <w:rPr>
                <w:rFonts w:hint="eastAsia"/>
                <w:sz w:val="21"/>
                <w:szCs w:val="21"/>
              </w:rPr>
              <w:t>译文）、毕业</w:t>
            </w:r>
            <w:r w:rsidRPr="006D200D">
              <w:rPr>
                <w:rFonts w:hint="eastAsia"/>
                <w:sz w:val="21"/>
                <w:szCs w:val="21"/>
              </w:rPr>
              <w:t>(</w:t>
            </w:r>
            <w:r w:rsidRPr="006D200D">
              <w:rPr>
                <w:rFonts w:hint="eastAsia"/>
                <w:sz w:val="21"/>
                <w:szCs w:val="21"/>
              </w:rPr>
              <w:t>论文</w:t>
            </w:r>
            <w:r w:rsidRPr="006D200D">
              <w:rPr>
                <w:rFonts w:hint="eastAsia"/>
                <w:sz w:val="21"/>
                <w:szCs w:val="21"/>
              </w:rPr>
              <w:t>)</w:t>
            </w:r>
            <w:r w:rsidRPr="006D200D">
              <w:rPr>
                <w:rFonts w:hint="eastAsia"/>
                <w:sz w:val="21"/>
                <w:szCs w:val="21"/>
              </w:rPr>
              <w:t>设计文本，以及中期检查、各类评阅记录、答辩记录、成绩等电子文档。</w:t>
            </w:r>
          </w:p>
        </w:tc>
        <w:tc>
          <w:tcPr>
            <w:tcW w:w="5103" w:type="dxa"/>
            <w:vAlign w:val="center"/>
          </w:tcPr>
          <w:p w14:paraId="4D795D66" w14:textId="77777777" w:rsidR="00A27116" w:rsidRDefault="00A27116" w:rsidP="000F7EEA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每位专家抽取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-2</w:t>
            </w:r>
            <w:r>
              <w:rPr>
                <w:rFonts w:hint="eastAsia"/>
                <w:sz w:val="21"/>
                <w:szCs w:val="21"/>
              </w:rPr>
              <w:t>个专业的人才培养方案（含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-3</w:t>
            </w:r>
            <w:r>
              <w:rPr>
                <w:rFonts w:hint="eastAsia"/>
                <w:sz w:val="21"/>
                <w:szCs w:val="21"/>
              </w:rPr>
              <w:t>门不同类型课程的教学大纲）。</w:t>
            </w:r>
          </w:p>
          <w:p w14:paraId="4400F329" w14:textId="77777777" w:rsidR="00A27116" w:rsidRPr="00B4547D" w:rsidRDefault="00A27116" w:rsidP="000F7EEA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6D200D">
              <w:rPr>
                <w:rFonts w:hint="eastAsia"/>
                <w:sz w:val="21"/>
                <w:szCs w:val="21"/>
              </w:rPr>
              <w:t xml:space="preserve"> </w:t>
            </w:r>
            <w:r w:rsidRPr="006D200D">
              <w:rPr>
                <w:rFonts w:hint="eastAsia"/>
                <w:sz w:val="21"/>
                <w:szCs w:val="21"/>
              </w:rPr>
              <w:t>试卷、毕业论文抽取可按照①学号尾号抽取②成绩分布抽取，</w:t>
            </w:r>
            <w:r>
              <w:rPr>
                <w:rFonts w:hint="eastAsia"/>
                <w:sz w:val="21"/>
                <w:szCs w:val="21"/>
              </w:rPr>
              <w:t>各抽取</w:t>
            </w:r>
            <w:r w:rsidRPr="006D200D">
              <w:rPr>
                <w:rFonts w:hint="eastAsia"/>
                <w:sz w:val="21"/>
                <w:szCs w:val="21"/>
              </w:rPr>
              <w:t>10</w:t>
            </w:r>
            <w:r w:rsidRPr="006D200D">
              <w:rPr>
                <w:rFonts w:hint="eastAsia"/>
                <w:sz w:val="21"/>
                <w:szCs w:val="21"/>
              </w:rPr>
              <w:t>份</w:t>
            </w:r>
            <w:r>
              <w:rPr>
                <w:rFonts w:hint="eastAsia"/>
                <w:sz w:val="21"/>
                <w:szCs w:val="21"/>
              </w:rPr>
              <w:t>左右</w:t>
            </w:r>
            <w:r w:rsidRPr="006D200D">
              <w:rPr>
                <w:rFonts w:hint="eastAsia"/>
                <w:sz w:val="21"/>
                <w:szCs w:val="21"/>
              </w:rPr>
              <w:t>，如不清楚情况可增补抽取。</w:t>
            </w:r>
          </w:p>
          <w:p w14:paraId="737D5551" w14:textId="77777777" w:rsidR="00A27116" w:rsidRPr="006D200D" w:rsidRDefault="00A27116" w:rsidP="000F7EEA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</w:t>
            </w:r>
            <w:r w:rsidRPr="006D200D">
              <w:rPr>
                <w:rFonts w:hint="eastAsia"/>
                <w:sz w:val="21"/>
                <w:szCs w:val="21"/>
              </w:rPr>
              <w:t>材料审阅要做到精读和泛读相结合，一般通过泛读把握整体情况，对存疑的重要问题、关键问题的核查要采取量少、精读方式。材料审阅强调对学校整体情况的把握，不以偏概全。材料审阅要以考察问题为导向，突出考察重点。例如毕业论文（设计）审阅重点关注选题、过程指导、成绩评定是否规范到位，是否体现了能力培养要求；试卷审阅重点关注命题、成绩评定是否科学合理，试卷分析是否到位，是否有持续改进机制。</w:t>
            </w:r>
          </w:p>
        </w:tc>
      </w:tr>
    </w:tbl>
    <w:p w14:paraId="69F4619F" w14:textId="77777777" w:rsidR="00B4547D" w:rsidRPr="00A27116" w:rsidRDefault="00B4547D" w:rsidP="0027514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EEC8581" w14:textId="02C21035" w:rsidR="00275141" w:rsidRPr="00275141" w:rsidRDefault="00B4547D" w:rsidP="0027514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（二）听课看课</w:t>
      </w:r>
    </w:p>
    <w:tbl>
      <w:tblPr>
        <w:tblStyle w:val="a9"/>
        <w:tblW w:w="10191" w:type="dxa"/>
        <w:tblInd w:w="-845" w:type="dxa"/>
        <w:tblLook w:val="04A0" w:firstRow="1" w:lastRow="0" w:firstColumn="1" w:lastColumn="0" w:noHBand="0" w:noVBand="1"/>
      </w:tblPr>
      <w:tblGrid>
        <w:gridCol w:w="1260"/>
        <w:gridCol w:w="3833"/>
        <w:gridCol w:w="5098"/>
      </w:tblGrid>
      <w:tr w:rsidR="00B4547D" w:rsidRPr="006D200D" w14:paraId="7EB6B793" w14:textId="77777777" w:rsidTr="00C36754">
        <w:trPr>
          <w:trHeight w:val="569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DEC5469" w14:textId="3A8C5DE1" w:rsidR="00B4547D" w:rsidRPr="00B4547D" w:rsidRDefault="00B4547D" w:rsidP="00B4547D">
            <w:pPr>
              <w:jc w:val="center"/>
              <w:rPr>
                <w:b/>
                <w:sz w:val="21"/>
                <w:szCs w:val="21"/>
              </w:rPr>
            </w:pPr>
            <w:r w:rsidRPr="006D200D">
              <w:rPr>
                <w:rFonts w:hint="eastAsia"/>
                <w:b/>
                <w:sz w:val="21"/>
                <w:szCs w:val="21"/>
              </w:rPr>
              <w:t>考察形式</w:t>
            </w:r>
          </w:p>
        </w:tc>
        <w:tc>
          <w:tcPr>
            <w:tcW w:w="3833" w:type="dxa"/>
            <w:shd w:val="clear" w:color="auto" w:fill="D9D9D9" w:themeFill="background1" w:themeFillShade="D9"/>
            <w:vAlign w:val="center"/>
          </w:tcPr>
          <w:p w14:paraId="2E6F1CD5" w14:textId="35FA5F99" w:rsidR="00B4547D" w:rsidRPr="00B4547D" w:rsidRDefault="00B4547D" w:rsidP="00B4547D">
            <w:pPr>
              <w:ind w:firstLineChars="200" w:firstLine="422"/>
              <w:jc w:val="center"/>
              <w:rPr>
                <w:b/>
                <w:sz w:val="21"/>
                <w:szCs w:val="21"/>
              </w:rPr>
            </w:pPr>
            <w:r w:rsidRPr="006D200D">
              <w:rPr>
                <w:rFonts w:hint="eastAsia"/>
                <w:b/>
                <w:sz w:val="21"/>
                <w:szCs w:val="21"/>
              </w:rPr>
              <w:t>考察方式</w:t>
            </w:r>
          </w:p>
        </w:tc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77B1E54D" w14:textId="613248C5" w:rsidR="00B4547D" w:rsidRPr="00B4547D" w:rsidRDefault="00B4547D" w:rsidP="00B4547D">
            <w:pPr>
              <w:ind w:firstLineChars="200" w:firstLine="422"/>
              <w:jc w:val="center"/>
              <w:rPr>
                <w:b/>
                <w:sz w:val="21"/>
                <w:szCs w:val="21"/>
              </w:rPr>
            </w:pPr>
            <w:r w:rsidRPr="006D200D">
              <w:rPr>
                <w:rFonts w:hint="eastAsia"/>
                <w:b/>
                <w:sz w:val="21"/>
                <w:szCs w:val="21"/>
              </w:rPr>
              <w:t>考察要求</w:t>
            </w:r>
          </w:p>
        </w:tc>
      </w:tr>
      <w:tr w:rsidR="00B4547D" w:rsidRPr="006D200D" w14:paraId="0850BE34" w14:textId="77777777" w:rsidTr="00C36754">
        <w:tc>
          <w:tcPr>
            <w:tcW w:w="1260" w:type="dxa"/>
            <w:vAlign w:val="center"/>
          </w:tcPr>
          <w:p w14:paraId="4B758273" w14:textId="2FC27547" w:rsidR="00B4547D" w:rsidRPr="006D200D" w:rsidRDefault="00B4547D" w:rsidP="00B4547D">
            <w:pPr>
              <w:rPr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听课看课</w:t>
            </w:r>
          </w:p>
        </w:tc>
        <w:tc>
          <w:tcPr>
            <w:tcW w:w="3833" w:type="dxa"/>
          </w:tcPr>
          <w:p w14:paraId="761A4067" w14:textId="5219FD22" w:rsidR="00B4547D" w:rsidRPr="006D200D" w:rsidRDefault="00B4547D" w:rsidP="00B4547D">
            <w:pPr>
              <w:ind w:firstLineChars="200" w:firstLine="420"/>
              <w:rPr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听课看课是课堂教学和实践教学的一种考察方法，以此了解教师的教学内容、教学方法、教材选用，判断教师的教学水平和能力，同时了解学生的学习态度、学习成效。可以完整听全一节课，也可以只听部分内容、方式视专家自身评估需要灵活掌握。</w:t>
            </w:r>
          </w:p>
        </w:tc>
        <w:tc>
          <w:tcPr>
            <w:tcW w:w="5098" w:type="dxa"/>
          </w:tcPr>
          <w:p w14:paraId="29D7CFC0" w14:textId="0D6FE871" w:rsidR="00B4547D" w:rsidRPr="00B4547D" w:rsidRDefault="00B4547D" w:rsidP="00B4547D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每位专家线上听课看课不少于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门（账号密码另行通知）。</w:t>
            </w:r>
          </w:p>
          <w:p w14:paraId="6825AC52" w14:textId="61D70B2B" w:rsidR="00B4547D" w:rsidRPr="006D200D" w:rsidRDefault="00B4547D" w:rsidP="00B4547D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  <w:r w:rsidRPr="006D200D">
              <w:rPr>
                <w:rFonts w:hint="eastAsia"/>
                <w:sz w:val="21"/>
                <w:szCs w:val="21"/>
              </w:rPr>
              <w:t>专家在进行听课看课时，对课堂教学质量评价要有一个整体把握。应特别关注课程思政是否在课堂中有效体现；课程教学是否体现了以学生为中心的</w:t>
            </w:r>
            <w:r w:rsidRPr="006D200D">
              <w:rPr>
                <w:rFonts w:hint="eastAsia"/>
                <w:sz w:val="21"/>
                <w:szCs w:val="21"/>
              </w:rPr>
              <w:t>OBE</w:t>
            </w:r>
            <w:r w:rsidRPr="006D200D">
              <w:rPr>
                <w:rFonts w:hint="eastAsia"/>
                <w:sz w:val="21"/>
                <w:szCs w:val="21"/>
              </w:rPr>
              <w:t>教育教字理念；课程教学是否有效实现了深度的师生互动交流和讨论；课堂教学质量评价的标准是否体现了课堂教学的目标和教学要求</w:t>
            </w:r>
            <w:r w:rsidR="00D32790">
              <w:rPr>
                <w:rFonts w:hint="eastAsia"/>
                <w:sz w:val="21"/>
                <w:szCs w:val="21"/>
              </w:rPr>
              <w:t>。</w:t>
            </w:r>
          </w:p>
        </w:tc>
      </w:tr>
    </w:tbl>
    <w:p w14:paraId="1783F356" w14:textId="5E54E015" w:rsidR="00275141" w:rsidRDefault="00B4547D" w:rsidP="0027514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（三）访谈座谈</w:t>
      </w:r>
    </w:p>
    <w:tbl>
      <w:tblPr>
        <w:tblStyle w:val="a9"/>
        <w:tblW w:w="10191" w:type="dxa"/>
        <w:tblInd w:w="-845" w:type="dxa"/>
        <w:tblLook w:val="04A0" w:firstRow="1" w:lastRow="0" w:firstColumn="1" w:lastColumn="0" w:noHBand="0" w:noVBand="1"/>
      </w:tblPr>
      <w:tblGrid>
        <w:gridCol w:w="1260"/>
        <w:gridCol w:w="3833"/>
        <w:gridCol w:w="5098"/>
      </w:tblGrid>
      <w:tr w:rsidR="00B4547D" w:rsidRPr="006D200D" w14:paraId="6A6A6F56" w14:textId="77777777" w:rsidTr="00C36754">
        <w:trPr>
          <w:trHeight w:val="637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85CE02E" w14:textId="3D218F3B" w:rsidR="00B4547D" w:rsidRPr="006D200D" w:rsidRDefault="00B4547D" w:rsidP="00B4547D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b/>
                <w:sz w:val="21"/>
                <w:szCs w:val="21"/>
              </w:rPr>
              <w:t>考察形式</w:t>
            </w:r>
          </w:p>
        </w:tc>
        <w:tc>
          <w:tcPr>
            <w:tcW w:w="3833" w:type="dxa"/>
            <w:shd w:val="clear" w:color="auto" w:fill="D9D9D9" w:themeFill="background1" w:themeFillShade="D9"/>
            <w:vAlign w:val="center"/>
          </w:tcPr>
          <w:p w14:paraId="3F4FB59B" w14:textId="4B808C4C" w:rsidR="00B4547D" w:rsidRPr="006D200D" w:rsidRDefault="00B4547D" w:rsidP="00B4547D">
            <w:pPr>
              <w:ind w:firstLineChars="200" w:firstLine="422"/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b/>
                <w:sz w:val="21"/>
                <w:szCs w:val="21"/>
              </w:rPr>
              <w:t>考察方式</w:t>
            </w:r>
          </w:p>
        </w:tc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FF6CEDA" w14:textId="1D930C7D" w:rsidR="00B4547D" w:rsidRPr="006D200D" w:rsidRDefault="00B4547D" w:rsidP="00B4547D">
            <w:pPr>
              <w:ind w:firstLineChars="200" w:firstLine="422"/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b/>
                <w:sz w:val="21"/>
                <w:szCs w:val="21"/>
              </w:rPr>
              <w:t>考察要求</w:t>
            </w:r>
          </w:p>
        </w:tc>
      </w:tr>
      <w:tr w:rsidR="00B4547D" w:rsidRPr="006D200D" w14:paraId="4802FA9D" w14:textId="77777777" w:rsidTr="009D5277">
        <w:trPr>
          <w:trHeight w:val="2687"/>
        </w:trPr>
        <w:tc>
          <w:tcPr>
            <w:tcW w:w="1260" w:type="dxa"/>
            <w:vAlign w:val="center"/>
          </w:tcPr>
          <w:p w14:paraId="1445DD74" w14:textId="0A89E110" w:rsidR="00B4547D" w:rsidRPr="006D200D" w:rsidRDefault="00B4547D" w:rsidP="00B4547D">
            <w:pPr>
              <w:rPr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访谈座谈</w:t>
            </w:r>
          </w:p>
        </w:tc>
        <w:tc>
          <w:tcPr>
            <w:tcW w:w="3833" w:type="dxa"/>
            <w:vAlign w:val="center"/>
          </w:tcPr>
          <w:p w14:paraId="668BD277" w14:textId="77777777" w:rsidR="00B4547D" w:rsidRPr="006D200D" w:rsidRDefault="00B4547D" w:rsidP="009D5277">
            <w:pPr>
              <w:ind w:firstLineChars="200" w:firstLine="420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访谈是评估专家通过有目的、有计划地参评学校有关人员进行深入交谈获取评估信息的一种方法，是证实判断、查找问题的一种手段。</w:t>
            </w:r>
          </w:p>
          <w:p w14:paraId="574D5AB8" w14:textId="47CE1E2B" w:rsidR="009D5277" w:rsidRPr="006D200D" w:rsidRDefault="00B4547D" w:rsidP="009D5277">
            <w:pPr>
              <w:ind w:firstLineChars="200" w:firstLine="420"/>
              <w:rPr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访谈座谈可以一对多、多对多，访谈要建议列好访谈提纲，座谈要控制好会议规模，一般不超过</w:t>
            </w:r>
            <w:r w:rsidRPr="006D200D">
              <w:rPr>
                <w:rFonts w:hint="eastAsia"/>
                <w:sz w:val="21"/>
                <w:szCs w:val="21"/>
              </w:rPr>
              <w:t>15</w:t>
            </w:r>
            <w:r w:rsidRPr="006D200D">
              <w:rPr>
                <w:rFonts w:hint="eastAsia"/>
                <w:sz w:val="21"/>
                <w:szCs w:val="21"/>
              </w:rPr>
              <w:t>人。</w:t>
            </w:r>
          </w:p>
        </w:tc>
        <w:tc>
          <w:tcPr>
            <w:tcW w:w="5098" w:type="dxa"/>
          </w:tcPr>
          <w:p w14:paraId="27AEF4A6" w14:textId="77777777" w:rsidR="00B4547D" w:rsidRDefault="00B4547D" w:rsidP="00B4547D">
            <w:pPr>
              <w:ind w:firstLineChars="200" w:firstLine="420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访谈要求专家提前收集相关信息，确定访谈目的和主题，例如核对数据与事实，或者印证和判断问题结论，做好访谈问题和内容设计。访谈中要注意说话方式，尊重被访谈者，注意倾听，不高高在上、咄咄逼人，积极营造轻松和谐的谈话氛围；注意引导，围绕目的和问题进行交谈，不能漫谈，更不能偏离主题，提高访谈实效；访谈后要认真梳理，对获取的信息去伪存真，分析判断。</w:t>
            </w:r>
          </w:p>
          <w:p w14:paraId="4D9E2BCB" w14:textId="4F173160" w:rsidR="009D5277" w:rsidRPr="006D200D" w:rsidRDefault="009D5277" w:rsidP="00B4547D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访谈座谈提纲见附件。</w:t>
            </w:r>
          </w:p>
        </w:tc>
      </w:tr>
    </w:tbl>
    <w:p w14:paraId="71D8E1D7" w14:textId="48761E2E" w:rsidR="00B4547D" w:rsidRDefault="00B4547D" w:rsidP="0027514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670A4EC" w14:textId="5D95F4CE" w:rsidR="00C36754" w:rsidRDefault="00C36754" w:rsidP="00C3675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专家在每个工作环节填写材料调阅情况意见、听课记录以及访谈座谈情况记录，此项工作均在预评估系统内完成。</w:t>
      </w:r>
    </w:p>
    <w:p w14:paraId="5CDD6777" w14:textId="5FEFB812" w:rsidR="00C36754" w:rsidRPr="009D5277" w:rsidRDefault="00C36754" w:rsidP="00C36754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9D5277">
        <w:rPr>
          <w:rFonts w:ascii="仿宋_GB2312" w:eastAsia="仿宋_GB2312" w:hint="eastAsia"/>
          <w:b/>
          <w:bCs/>
          <w:sz w:val="32"/>
          <w:szCs w:val="32"/>
        </w:rPr>
        <w:t>二、入校考察</w:t>
      </w:r>
    </w:p>
    <w:p w14:paraId="0A756FC5" w14:textId="002366D1" w:rsidR="00C36754" w:rsidRDefault="00C36754" w:rsidP="00C3675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专家入校考察实验室时，重点考察实验室仪器设备情况，教学台账、安全与规范管理制度建设、开放共享等情况。</w:t>
      </w:r>
    </w:p>
    <w:p w14:paraId="71D80056" w14:textId="1816E418" w:rsidR="009D5277" w:rsidRDefault="00D32790" w:rsidP="009D527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考察</w:t>
      </w:r>
      <w:bookmarkStart w:id="0" w:name="_GoBack"/>
      <w:bookmarkEnd w:id="0"/>
      <w:r w:rsidR="00C36754">
        <w:rPr>
          <w:rFonts w:ascii="仿宋_GB2312" w:eastAsia="仿宋_GB2312" w:hint="eastAsia"/>
          <w:sz w:val="32"/>
          <w:szCs w:val="32"/>
        </w:rPr>
        <w:t>实习实践基地时，重点考察基地</w:t>
      </w:r>
      <w:r w:rsidR="009D5277">
        <w:rPr>
          <w:rFonts w:ascii="仿宋_GB2312" w:eastAsia="仿宋_GB2312" w:hint="eastAsia"/>
          <w:sz w:val="32"/>
          <w:szCs w:val="32"/>
        </w:rPr>
        <w:t>运行情况及学生实习实践开展情况。</w:t>
      </w:r>
    </w:p>
    <w:p w14:paraId="50B50E25" w14:textId="5776944D" w:rsidR="009D5277" w:rsidRDefault="009D5277">
      <w:pPr>
        <w:rPr>
          <w:rFonts w:ascii="仿宋_GB2312" w:eastAsia="仿宋_GB2312"/>
          <w:sz w:val="32"/>
          <w:szCs w:val="32"/>
        </w:rPr>
      </w:pPr>
    </w:p>
    <w:sectPr w:rsidR="009D5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821D5" w14:textId="77777777" w:rsidR="00275141" w:rsidRDefault="00275141" w:rsidP="00275141">
      <w:r>
        <w:separator/>
      </w:r>
    </w:p>
  </w:endnote>
  <w:endnote w:type="continuationSeparator" w:id="0">
    <w:p w14:paraId="0AA9CF1D" w14:textId="77777777" w:rsidR="00275141" w:rsidRDefault="00275141" w:rsidP="0027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069F4" w14:textId="77777777" w:rsidR="00275141" w:rsidRDefault="00275141" w:rsidP="00275141">
      <w:r>
        <w:separator/>
      </w:r>
    </w:p>
  </w:footnote>
  <w:footnote w:type="continuationSeparator" w:id="0">
    <w:p w14:paraId="03D4C8A0" w14:textId="77777777" w:rsidR="00275141" w:rsidRDefault="00275141" w:rsidP="00275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B0"/>
    <w:rsid w:val="00275141"/>
    <w:rsid w:val="00290510"/>
    <w:rsid w:val="00403E4B"/>
    <w:rsid w:val="005230B0"/>
    <w:rsid w:val="009D5277"/>
    <w:rsid w:val="00A27116"/>
    <w:rsid w:val="00B4547D"/>
    <w:rsid w:val="00BB4716"/>
    <w:rsid w:val="00C36754"/>
    <w:rsid w:val="00D3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5AB732"/>
  <w15:chartTrackingRefBased/>
  <w15:docId w15:val="{3DC4ADC3-EFE5-42F8-9EA4-65FEEF96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30B0"/>
    <w:pPr>
      <w:spacing w:beforeAutospacing="1" w:afterAutospacing="1"/>
    </w:pPr>
    <w:rPr>
      <w:rFonts w:ascii="仿宋_GB2312" w:eastAsia="仿宋_GB2312" w:cs="Times New Roman"/>
      <w:kern w:val="0"/>
      <w:sz w:val="24"/>
      <w:szCs w:val="32"/>
    </w:rPr>
  </w:style>
  <w:style w:type="paragraph" w:styleId="a4">
    <w:name w:val="header"/>
    <w:basedOn w:val="a"/>
    <w:link w:val="a5"/>
    <w:uiPriority w:val="99"/>
    <w:unhideWhenUsed/>
    <w:rsid w:val="00275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751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751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75141"/>
    <w:rPr>
      <w:sz w:val="18"/>
      <w:szCs w:val="18"/>
    </w:rPr>
  </w:style>
  <w:style w:type="paragraph" w:styleId="a8">
    <w:name w:val="List Paragraph"/>
    <w:basedOn w:val="a"/>
    <w:uiPriority w:val="34"/>
    <w:qFormat/>
    <w:rsid w:val="00275141"/>
    <w:pPr>
      <w:ind w:firstLineChars="200" w:firstLine="420"/>
    </w:pPr>
  </w:style>
  <w:style w:type="table" w:styleId="a9">
    <w:name w:val="Table Grid"/>
    <w:basedOn w:val="a1"/>
    <w:uiPriority w:val="39"/>
    <w:qFormat/>
    <w:rsid w:val="002751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2024-07-22T03:44:00Z</dcterms:created>
  <dcterms:modified xsi:type="dcterms:W3CDTF">2024-08-12T03:42:00Z</dcterms:modified>
</cp:coreProperties>
</file>