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643" w:firstLineChars="200"/>
        <w:jc w:val="center"/>
        <w:rPr>
          <w:rFonts w:ascii="宋体" w:hAnsi="宋体"/>
          <w:b/>
          <w:bCs/>
          <w:color w:val="000000"/>
          <w:sz w:val="32"/>
          <w:szCs w:val="32"/>
        </w:rPr>
      </w:pPr>
      <w:r>
        <w:rPr>
          <w:rFonts w:ascii="宋体" w:hAnsi="宋体"/>
          <w:b/>
          <w:bCs/>
          <w:color w:val="000000"/>
          <w:sz w:val="32"/>
          <w:szCs w:val="32"/>
        </w:rPr>
        <w:t>清单及招标控制价编制说明</w:t>
      </w:r>
    </w:p>
    <w:p>
      <w:pPr>
        <w:spacing w:line="500" w:lineRule="exact"/>
        <w:ind w:firstLine="560" w:firstLineChars="200"/>
        <w:rPr>
          <w:rFonts w:ascii="宋体" w:hAnsi="宋体"/>
          <w:color w:val="000000"/>
          <w:szCs w:val="28"/>
        </w:rPr>
      </w:pPr>
    </w:p>
    <w:p>
      <w:pPr>
        <w:spacing w:line="500" w:lineRule="exact"/>
        <w:ind w:firstLine="562" w:firstLineChars="200"/>
        <w:rPr>
          <w:rFonts w:ascii="宋体" w:hAnsi="宋体"/>
          <w:b/>
          <w:color w:val="000000"/>
          <w:szCs w:val="28"/>
        </w:rPr>
      </w:pPr>
      <w:r>
        <w:rPr>
          <w:rFonts w:hint="eastAsia" w:ascii="宋体" w:hAnsi="宋体"/>
          <w:b/>
          <w:color w:val="000000"/>
          <w:szCs w:val="28"/>
        </w:rPr>
        <w:t>一、编制范围</w:t>
      </w:r>
    </w:p>
    <w:p>
      <w:pPr>
        <w:spacing w:line="500" w:lineRule="exact"/>
        <w:ind w:firstLine="560" w:firstLineChars="200"/>
        <w:rPr>
          <w:rFonts w:ascii="宋体" w:hAnsi="宋体"/>
          <w:color w:val="000000"/>
          <w:szCs w:val="28"/>
        </w:rPr>
      </w:pPr>
      <w:r>
        <w:rPr>
          <w:rFonts w:hint="eastAsia" w:ascii="宋体" w:hAnsi="宋体"/>
          <w:color w:val="000000"/>
          <w:szCs w:val="28"/>
          <w:lang w:val="en-US" w:eastAsia="zh-CN"/>
        </w:rPr>
        <w:t>南京信息工程大学信息科技大楼窗帘（铝合金百叶帘）工程</w:t>
      </w:r>
      <w:r>
        <w:rPr>
          <w:rFonts w:hint="eastAsia" w:ascii="宋体" w:hAnsi="宋体"/>
          <w:color w:val="000000"/>
          <w:szCs w:val="28"/>
        </w:rPr>
        <w:t>等，具体详见清单。</w:t>
      </w:r>
    </w:p>
    <w:p>
      <w:pPr>
        <w:spacing w:line="500" w:lineRule="exact"/>
        <w:ind w:firstLine="562" w:firstLineChars="200"/>
        <w:rPr>
          <w:rFonts w:ascii="宋体" w:hAnsi="宋体"/>
          <w:b/>
          <w:color w:val="000000"/>
          <w:szCs w:val="28"/>
        </w:rPr>
      </w:pPr>
      <w:r>
        <w:rPr>
          <w:rFonts w:hint="eastAsia" w:ascii="宋体" w:hAnsi="宋体"/>
          <w:b/>
          <w:color w:val="000000"/>
          <w:szCs w:val="28"/>
        </w:rPr>
        <w:t>二、清单编制规范及依据</w:t>
      </w:r>
    </w:p>
    <w:p>
      <w:pPr>
        <w:spacing w:line="500" w:lineRule="exact"/>
        <w:ind w:firstLine="560" w:firstLineChars="200"/>
        <w:rPr>
          <w:rFonts w:ascii="宋体" w:hAnsi="宋体"/>
          <w:color w:val="000000"/>
          <w:szCs w:val="28"/>
        </w:rPr>
      </w:pPr>
      <w:r>
        <w:rPr>
          <w:rFonts w:ascii="宋体" w:hAnsi="宋体"/>
          <w:color w:val="000000"/>
          <w:szCs w:val="28"/>
        </w:rPr>
        <w:t>1、</w:t>
      </w:r>
      <w:r>
        <w:rPr>
          <w:rFonts w:hint="eastAsia" w:ascii="宋体" w:hAnsi="宋体"/>
          <w:color w:val="000000"/>
          <w:szCs w:val="28"/>
          <w:lang w:val="en-US" w:eastAsia="zh-CN"/>
        </w:rPr>
        <w:t>南京市建筑设计研究院有限责任公司</w:t>
      </w:r>
      <w:r>
        <w:rPr>
          <w:rFonts w:hint="eastAsia" w:ascii="宋体" w:hAnsi="宋体"/>
          <w:color w:val="000000"/>
          <w:szCs w:val="28"/>
        </w:rPr>
        <w:t>提供的《</w:t>
      </w:r>
      <w:r>
        <w:rPr>
          <w:rFonts w:hint="eastAsia" w:ascii="宋体" w:hAnsi="宋体"/>
          <w:color w:val="000000"/>
          <w:szCs w:val="28"/>
          <w:lang w:val="en-US" w:eastAsia="zh-CN"/>
        </w:rPr>
        <w:t>南京信息工程大学</w:t>
      </w:r>
      <w:r>
        <w:rPr>
          <w:rFonts w:hint="eastAsia" w:ascii="宋体" w:hAnsi="宋体"/>
          <w:color w:val="000000"/>
          <w:szCs w:val="28"/>
        </w:rPr>
        <w:t>信息科技大楼</w:t>
      </w:r>
      <w:r>
        <w:rPr>
          <w:rFonts w:hint="eastAsia" w:ascii="宋体" w:hAnsi="宋体"/>
          <w:color w:val="000000"/>
          <w:szCs w:val="28"/>
          <w:lang w:val="en-US" w:eastAsia="zh-CN"/>
        </w:rPr>
        <w:t>工程</w:t>
      </w:r>
      <w:r>
        <w:rPr>
          <w:rFonts w:hint="eastAsia" w:ascii="宋体" w:hAnsi="宋体"/>
          <w:color w:val="000000"/>
          <w:szCs w:val="28"/>
        </w:rPr>
        <w:t>》</w:t>
      </w:r>
      <w:r>
        <w:rPr>
          <w:rFonts w:hint="eastAsia" w:ascii="宋体" w:hAnsi="宋体"/>
          <w:color w:val="000000"/>
          <w:szCs w:val="28"/>
          <w:lang w:val="en-US" w:eastAsia="zh-CN"/>
        </w:rPr>
        <w:t>建筑平面</w:t>
      </w:r>
      <w:r>
        <w:rPr>
          <w:rFonts w:hint="eastAsia" w:ascii="宋体" w:hAnsi="宋体"/>
          <w:color w:val="000000"/>
          <w:szCs w:val="28"/>
        </w:rPr>
        <w:t>图纸；</w:t>
      </w:r>
    </w:p>
    <w:p>
      <w:pPr>
        <w:spacing w:line="500" w:lineRule="exact"/>
        <w:ind w:firstLine="560" w:firstLineChars="200"/>
        <w:rPr>
          <w:rFonts w:ascii="宋体" w:hAnsi="宋体"/>
          <w:color w:val="000000"/>
          <w:szCs w:val="28"/>
        </w:rPr>
      </w:pPr>
      <w:r>
        <w:rPr>
          <w:rFonts w:ascii="宋体" w:hAnsi="宋体"/>
          <w:color w:val="000000"/>
          <w:szCs w:val="28"/>
        </w:rPr>
        <w:t>2、</w:t>
      </w:r>
      <w:r>
        <w:rPr>
          <w:rFonts w:hint="eastAsia" w:ascii="宋体" w:hAnsi="宋体"/>
          <w:color w:val="000000"/>
          <w:szCs w:val="28"/>
        </w:rPr>
        <w:t>《建设工程工程量清单计价规范》GB50500-2013、《房屋建筑与装饰工程工程量计算规范》GB50854-2013等；</w:t>
      </w:r>
    </w:p>
    <w:p>
      <w:pPr>
        <w:spacing w:line="500" w:lineRule="exact"/>
        <w:ind w:firstLine="560" w:firstLineChars="200"/>
        <w:rPr>
          <w:rFonts w:ascii="宋体" w:hAnsi="宋体"/>
          <w:color w:val="000000"/>
          <w:szCs w:val="28"/>
        </w:rPr>
      </w:pPr>
      <w:r>
        <w:rPr>
          <w:rFonts w:ascii="宋体" w:hAnsi="宋体"/>
          <w:color w:val="000000"/>
          <w:szCs w:val="28"/>
        </w:rPr>
        <w:t>3、</w:t>
      </w:r>
      <w:r>
        <w:rPr>
          <w:rFonts w:hint="eastAsia" w:ascii="宋体" w:hAnsi="宋体"/>
          <w:color w:val="000000"/>
          <w:szCs w:val="28"/>
        </w:rPr>
        <w:t>2014年《江苏省建筑与装饰工程计价定额》等；</w:t>
      </w:r>
    </w:p>
    <w:p>
      <w:pPr>
        <w:spacing w:line="500" w:lineRule="exact"/>
        <w:ind w:firstLine="560" w:firstLineChars="200"/>
        <w:rPr>
          <w:rFonts w:ascii="宋体" w:hAnsi="宋体"/>
          <w:color w:val="000000"/>
          <w:szCs w:val="28"/>
        </w:rPr>
      </w:pPr>
      <w:r>
        <w:rPr>
          <w:rFonts w:ascii="宋体" w:hAnsi="宋体"/>
          <w:color w:val="000000"/>
          <w:szCs w:val="28"/>
        </w:rPr>
        <w:t>4、</w:t>
      </w:r>
      <w:r>
        <w:rPr>
          <w:rFonts w:hint="eastAsia" w:ascii="宋体" w:hAnsi="宋体"/>
          <w:color w:val="000000"/>
          <w:szCs w:val="28"/>
        </w:rPr>
        <w:t>《江苏省建设工程费用定额》（2014营改增版）；</w:t>
      </w:r>
    </w:p>
    <w:p>
      <w:pPr>
        <w:spacing w:line="500" w:lineRule="exact"/>
        <w:ind w:firstLine="560" w:firstLineChars="200"/>
        <w:rPr>
          <w:rFonts w:ascii="宋体" w:hAnsi="宋体"/>
          <w:color w:val="000000"/>
          <w:szCs w:val="28"/>
        </w:rPr>
      </w:pPr>
      <w:r>
        <w:rPr>
          <w:rFonts w:ascii="宋体" w:hAnsi="宋体"/>
          <w:color w:val="000000"/>
          <w:szCs w:val="28"/>
        </w:rPr>
        <w:t>5、</w:t>
      </w:r>
      <w:r>
        <w:rPr>
          <w:rFonts w:hint="eastAsia" w:ascii="宋体" w:hAnsi="宋体"/>
          <w:color w:val="000000"/>
          <w:szCs w:val="28"/>
        </w:rPr>
        <w:t>省住房城乡建设厅关于调整建设工程按质论价等费用计取方法的公告（〔201</w:t>
      </w:r>
      <w:r>
        <w:rPr>
          <w:rFonts w:ascii="宋体" w:hAnsi="宋体"/>
          <w:color w:val="000000"/>
          <w:szCs w:val="28"/>
        </w:rPr>
        <w:t>8</w:t>
      </w:r>
      <w:r>
        <w:rPr>
          <w:rFonts w:hint="eastAsia" w:ascii="宋体" w:hAnsi="宋体"/>
          <w:color w:val="000000"/>
          <w:szCs w:val="28"/>
        </w:rPr>
        <w:t>〕第 24 号）；</w:t>
      </w:r>
    </w:p>
    <w:p>
      <w:pPr>
        <w:spacing w:line="500" w:lineRule="exact"/>
        <w:ind w:firstLine="560" w:firstLineChars="200"/>
        <w:rPr>
          <w:rFonts w:ascii="宋体" w:hAnsi="宋体"/>
          <w:color w:val="000000"/>
          <w:szCs w:val="28"/>
        </w:rPr>
      </w:pPr>
      <w:r>
        <w:rPr>
          <w:rFonts w:ascii="宋体" w:hAnsi="宋体"/>
          <w:color w:val="000000"/>
          <w:szCs w:val="28"/>
        </w:rPr>
        <w:t>6、</w:t>
      </w:r>
      <w:r>
        <w:rPr>
          <w:rFonts w:hint="eastAsia" w:ascii="宋体" w:hAnsi="宋体"/>
          <w:color w:val="000000"/>
          <w:szCs w:val="28"/>
        </w:rPr>
        <w:t>关于建筑工人实名制费用计取方法的公告（江苏省住建厅〔2019〕第 19 号）；</w:t>
      </w:r>
    </w:p>
    <w:p>
      <w:pPr>
        <w:spacing w:line="500" w:lineRule="exact"/>
        <w:ind w:firstLine="560" w:firstLineChars="200"/>
        <w:rPr>
          <w:rFonts w:ascii="宋体" w:hAnsi="宋体"/>
          <w:color w:val="000000"/>
          <w:szCs w:val="28"/>
        </w:rPr>
      </w:pPr>
      <w:r>
        <w:rPr>
          <w:rFonts w:ascii="宋体" w:hAnsi="宋体"/>
          <w:color w:val="000000"/>
          <w:szCs w:val="28"/>
        </w:rPr>
        <w:t>7、</w:t>
      </w:r>
      <w:r>
        <w:rPr>
          <w:rFonts w:hint="eastAsia" w:ascii="宋体" w:hAnsi="宋体"/>
          <w:color w:val="000000"/>
          <w:szCs w:val="28"/>
        </w:rPr>
        <w:t>省住房城乡建设厅关于智慧工地费用计取方法的公告(〔2021〕第 16 号)；</w:t>
      </w:r>
    </w:p>
    <w:p>
      <w:pPr>
        <w:spacing w:line="500" w:lineRule="exact"/>
        <w:ind w:firstLine="560" w:firstLineChars="200"/>
        <w:rPr>
          <w:rFonts w:ascii="宋体" w:hAnsi="宋体"/>
          <w:color w:val="000000"/>
          <w:szCs w:val="28"/>
        </w:rPr>
      </w:pPr>
      <w:r>
        <w:rPr>
          <w:rFonts w:ascii="宋体" w:hAnsi="宋体"/>
          <w:color w:val="000000"/>
          <w:szCs w:val="28"/>
        </w:rPr>
        <w:t>8、</w:t>
      </w:r>
      <w:r>
        <w:rPr>
          <w:rFonts w:hint="eastAsia" w:ascii="宋体" w:hAnsi="宋体"/>
          <w:color w:val="000000"/>
          <w:szCs w:val="28"/>
        </w:rPr>
        <w:t>苏建价[2016]154号《省住房城乡建设厅关于建筑业实施营改增后江苏省建设工程计价依据调整的通知》；</w:t>
      </w:r>
    </w:p>
    <w:p>
      <w:pPr>
        <w:spacing w:line="500" w:lineRule="exact"/>
        <w:ind w:firstLine="560" w:firstLineChars="200"/>
        <w:rPr>
          <w:rFonts w:ascii="宋体" w:hAnsi="宋体"/>
          <w:color w:val="000000"/>
          <w:szCs w:val="28"/>
        </w:rPr>
      </w:pPr>
      <w:r>
        <w:rPr>
          <w:rFonts w:ascii="宋体" w:hAnsi="宋体"/>
          <w:color w:val="000000"/>
          <w:szCs w:val="28"/>
        </w:rPr>
        <w:t>9、</w:t>
      </w:r>
      <w:r>
        <w:rPr>
          <w:rFonts w:hint="eastAsia" w:ascii="宋体" w:hAnsi="宋体"/>
          <w:color w:val="000000"/>
          <w:szCs w:val="28"/>
        </w:rPr>
        <w:t>其他江苏省、南京市相关规定及计价文件。</w:t>
      </w:r>
    </w:p>
    <w:p>
      <w:pPr>
        <w:spacing w:line="500" w:lineRule="exact"/>
        <w:ind w:firstLine="562" w:firstLineChars="200"/>
        <w:rPr>
          <w:rFonts w:ascii="宋体" w:hAnsi="宋体"/>
          <w:b/>
          <w:color w:val="000000"/>
          <w:szCs w:val="28"/>
        </w:rPr>
      </w:pPr>
      <w:r>
        <w:rPr>
          <w:rFonts w:hint="eastAsia" w:ascii="宋体" w:hAnsi="宋体"/>
          <w:b/>
          <w:color w:val="000000"/>
          <w:szCs w:val="28"/>
        </w:rPr>
        <w:t>三、质量要求</w:t>
      </w:r>
    </w:p>
    <w:p>
      <w:pPr>
        <w:spacing w:line="500" w:lineRule="exact"/>
        <w:ind w:firstLine="560" w:firstLineChars="200"/>
        <w:rPr>
          <w:rFonts w:ascii="宋体" w:hAnsi="宋体"/>
          <w:color w:val="000000"/>
          <w:szCs w:val="28"/>
        </w:rPr>
      </w:pPr>
      <w:r>
        <w:rPr>
          <w:rFonts w:hint="eastAsia" w:ascii="宋体" w:hAnsi="宋体"/>
          <w:color w:val="000000"/>
          <w:szCs w:val="28"/>
        </w:rPr>
        <w:t>详见招标文件</w:t>
      </w:r>
      <w:r>
        <w:rPr>
          <w:rFonts w:hint="eastAsia" w:ascii="宋体" w:hAnsi="宋体"/>
          <w:color w:val="000000"/>
          <w:szCs w:val="28"/>
          <w:lang w:val="en-US" w:eastAsia="zh-CN"/>
        </w:rPr>
        <w:t>等</w:t>
      </w:r>
      <w:r>
        <w:rPr>
          <w:rFonts w:hint="eastAsia" w:ascii="宋体" w:hAnsi="宋体"/>
          <w:color w:val="000000"/>
          <w:szCs w:val="28"/>
        </w:rPr>
        <w:t>相关内容。</w:t>
      </w:r>
    </w:p>
    <w:p>
      <w:pPr>
        <w:spacing w:line="500" w:lineRule="exact"/>
        <w:ind w:firstLine="562" w:firstLineChars="200"/>
        <w:rPr>
          <w:rFonts w:ascii="宋体" w:hAnsi="宋体"/>
          <w:b/>
          <w:color w:val="000000"/>
          <w:szCs w:val="28"/>
        </w:rPr>
      </w:pPr>
      <w:r>
        <w:rPr>
          <w:rFonts w:hint="eastAsia" w:ascii="宋体" w:hAnsi="宋体"/>
          <w:b/>
          <w:color w:val="000000"/>
          <w:szCs w:val="28"/>
        </w:rPr>
        <w:t>四、暂列金额</w:t>
      </w:r>
    </w:p>
    <w:p>
      <w:pPr>
        <w:spacing w:line="500" w:lineRule="exact"/>
        <w:ind w:firstLine="560" w:firstLineChars="200"/>
        <w:rPr>
          <w:rFonts w:ascii="宋体" w:hAnsi="宋体"/>
          <w:color w:val="000000"/>
          <w:szCs w:val="28"/>
        </w:rPr>
      </w:pPr>
      <w:r>
        <w:rPr>
          <w:rFonts w:hint="eastAsia" w:ascii="宋体" w:hAnsi="宋体"/>
          <w:color w:val="000000"/>
          <w:szCs w:val="28"/>
        </w:rPr>
        <w:t>无。</w:t>
      </w:r>
    </w:p>
    <w:p>
      <w:pPr>
        <w:spacing w:line="500" w:lineRule="exact"/>
        <w:ind w:firstLine="562" w:firstLineChars="200"/>
        <w:rPr>
          <w:rFonts w:ascii="宋体" w:hAnsi="宋体"/>
          <w:b/>
          <w:color w:val="000000"/>
          <w:szCs w:val="28"/>
        </w:rPr>
      </w:pPr>
      <w:r>
        <w:rPr>
          <w:rFonts w:hint="eastAsia" w:ascii="宋体" w:hAnsi="宋体"/>
          <w:b/>
          <w:color w:val="000000"/>
          <w:szCs w:val="28"/>
        </w:rPr>
        <w:t>五、材料品种及要求</w:t>
      </w:r>
    </w:p>
    <w:p>
      <w:pPr>
        <w:spacing w:line="500" w:lineRule="exact"/>
        <w:ind w:firstLine="560" w:firstLineChars="200"/>
        <w:rPr>
          <w:rFonts w:ascii="宋体" w:hAnsi="宋体"/>
          <w:color w:val="000000"/>
          <w:szCs w:val="28"/>
        </w:rPr>
      </w:pPr>
      <w:r>
        <w:rPr>
          <w:rFonts w:hint="eastAsia" w:ascii="宋体" w:hAnsi="宋体"/>
          <w:color w:val="000000"/>
          <w:szCs w:val="28"/>
        </w:rPr>
        <w:t>详见招标文件，施工时用材需经甲</w:t>
      </w:r>
      <w:bookmarkStart w:id="0" w:name="_GoBack"/>
      <w:bookmarkEnd w:id="0"/>
      <w:r>
        <w:rPr>
          <w:rFonts w:hint="eastAsia" w:ascii="宋体" w:hAnsi="宋体"/>
          <w:color w:val="000000"/>
          <w:szCs w:val="28"/>
        </w:rPr>
        <w:t>方认可；投标人自行采供的材料自主报价。</w:t>
      </w:r>
    </w:p>
    <w:p>
      <w:pPr>
        <w:spacing w:line="500" w:lineRule="exact"/>
        <w:ind w:firstLine="562" w:firstLineChars="200"/>
        <w:rPr>
          <w:rFonts w:ascii="宋体" w:hAnsi="宋体"/>
          <w:b/>
          <w:color w:val="000000"/>
          <w:szCs w:val="28"/>
        </w:rPr>
      </w:pPr>
      <w:r>
        <w:rPr>
          <w:rFonts w:hint="eastAsia" w:ascii="宋体" w:hAnsi="宋体"/>
          <w:b/>
          <w:color w:val="000000"/>
          <w:szCs w:val="28"/>
        </w:rPr>
        <w:t>六、工程计价相关说明</w:t>
      </w:r>
    </w:p>
    <w:p>
      <w:pPr>
        <w:spacing w:line="500" w:lineRule="exact"/>
        <w:ind w:firstLine="560" w:firstLineChars="200"/>
        <w:rPr>
          <w:rFonts w:ascii="宋体" w:hAnsi="宋体"/>
          <w:color w:val="000000"/>
          <w:szCs w:val="28"/>
        </w:rPr>
      </w:pPr>
      <w:r>
        <w:rPr>
          <w:rFonts w:ascii="宋体" w:hAnsi="宋体"/>
          <w:color w:val="000000"/>
          <w:szCs w:val="28"/>
        </w:rPr>
        <w:t>1、</w:t>
      </w:r>
      <w:r>
        <w:rPr>
          <w:rFonts w:hint="eastAsia" w:ascii="宋体" w:hAnsi="宋体"/>
          <w:color w:val="000000"/>
          <w:szCs w:val="28"/>
        </w:rPr>
        <w:t>投标人应与仔细查阅招标文件、招标图纸、</w:t>
      </w:r>
      <w:r>
        <w:rPr>
          <w:rFonts w:hint="eastAsia" w:ascii="宋体" w:hAnsi="宋体"/>
          <w:color w:val="000000"/>
          <w:szCs w:val="28"/>
          <w:lang w:val="en-US" w:eastAsia="zh-CN"/>
        </w:rPr>
        <w:t>技术</w:t>
      </w:r>
      <w:r>
        <w:rPr>
          <w:rFonts w:hint="eastAsia" w:ascii="宋体" w:hAnsi="宋体"/>
          <w:color w:val="000000"/>
          <w:szCs w:val="28"/>
        </w:rPr>
        <w:t>标准等资料，并结合现场实际情况报价，项目特征与图纸标注互为补充，投标报价为含全套货物及配件、备品备件、专用工具、技术资料等、包装费、运杂费、保险费、上下货力资费、安装调试费、施工配合费</w:t>
      </w:r>
      <w:r>
        <w:rPr>
          <w:rFonts w:hint="eastAsia" w:ascii="宋体" w:hAnsi="宋体"/>
          <w:color w:val="000000"/>
          <w:szCs w:val="28"/>
          <w:lang w:val="en-US" w:eastAsia="zh-CN"/>
        </w:rPr>
        <w:t>等</w:t>
      </w:r>
      <w:r>
        <w:rPr>
          <w:rFonts w:hint="eastAsia" w:ascii="宋体" w:hAnsi="宋体"/>
          <w:color w:val="000000"/>
          <w:szCs w:val="28"/>
        </w:rPr>
        <w:t>全部费用。项目特征未描述的，规范要求（含政府强制规定和标准等）的内容，以及上述所涉及的内容、情况</w:t>
      </w:r>
      <w:r>
        <w:rPr>
          <w:rFonts w:hint="eastAsia" w:ascii="宋体" w:hAnsi="宋体"/>
          <w:color w:val="000000"/>
          <w:szCs w:val="28"/>
          <w:lang w:eastAsia="zh-CN"/>
        </w:rPr>
        <w:t>，</w:t>
      </w:r>
      <w:r>
        <w:rPr>
          <w:rFonts w:hint="eastAsia" w:ascii="宋体" w:hAnsi="宋体"/>
          <w:color w:val="000000"/>
          <w:szCs w:val="28"/>
        </w:rPr>
        <w:t>不可预见费及其验收合格前相关的所有费用，均由投标人考虑报价。承包人提出清单描述涉及上述事项的问题，将不视为清单缺陷（项目特征不符、工程量清单缺项）。</w:t>
      </w:r>
    </w:p>
    <w:p>
      <w:pPr>
        <w:spacing w:line="500" w:lineRule="exact"/>
        <w:ind w:firstLine="560" w:firstLineChars="200"/>
        <w:rPr>
          <w:rFonts w:ascii="宋体" w:hAnsi="宋体"/>
          <w:szCs w:val="28"/>
        </w:rPr>
      </w:pPr>
      <w:r>
        <w:rPr>
          <w:rFonts w:ascii="宋体" w:hAnsi="宋体"/>
          <w:szCs w:val="28"/>
        </w:rPr>
        <w:t>2</w:t>
      </w:r>
      <w:r>
        <w:rPr>
          <w:rFonts w:hint="eastAsia" w:ascii="宋体" w:hAnsi="宋体"/>
          <w:szCs w:val="28"/>
        </w:rPr>
        <w:t>、本工程清单报价以项目特征为准并结合</w:t>
      </w:r>
      <w:r>
        <w:rPr>
          <w:rFonts w:hint="eastAsia" w:ascii="宋体" w:hAnsi="宋体"/>
          <w:szCs w:val="28"/>
          <w:lang w:val="en-US" w:eastAsia="zh-CN"/>
        </w:rPr>
        <w:t>现场尺寸、</w:t>
      </w:r>
      <w:r>
        <w:rPr>
          <w:rFonts w:hint="eastAsia" w:ascii="宋体" w:hAnsi="宋体"/>
          <w:szCs w:val="28"/>
        </w:rPr>
        <w:t>图纸标注</w:t>
      </w:r>
      <w:r>
        <w:rPr>
          <w:rFonts w:hint="eastAsia" w:ascii="宋体" w:hAnsi="宋体"/>
          <w:szCs w:val="28"/>
          <w:lang w:val="en-US" w:eastAsia="zh-CN"/>
        </w:rPr>
        <w:t>及</w:t>
      </w:r>
      <w:r>
        <w:rPr>
          <w:rFonts w:hint="eastAsia" w:ascii="宋体" w:hAnsi="宋体"/>
          <w:szCs w:val="28"/>
        </w:rPr>
        <w:t>说明</w:t>
      </w:r>
      <w:r>
        <w:rPr>
          <w:rFonts w:hint="eastAsia" w:ascii="宋体" w:hAnsi="宋体"/>
          <w:szCs w:val="28"/>
          <w:lang w:val="en-US" w:eastAsia="zh-CN"/>
        </w:rPr>
        <w:t>等</w:t>
      </w:r>
      <w:r>
        <w:rPr>
          <w:rFonts w:hint="eastAsia" w:ascii="宋体" w:hAnsi="宋体"/>
          <w:szCs w:val="28"/>
        </w:rPr>
        <w:t>进行报价。本次招标要求结合图纸</w:t>
      </w:r>
      <w:r>
        <w:rPr>
          <w:rFonts w:hint="eastAsia" w:ascii="宋体" w:hAnsi="宋体"/>
          <w:szCs w:val="28"/>
          <w:lang w:eastAsia="zh-CN"/>
        </w:rPr>
        <w:t>（</w:t>
      </w:r>
      <w:r>
        <w:rPr>
          <w:rFonts w:hint="eastAsia" w:ascii="宋体" w:hAnsi="宋体"/>
          <w:szCs w:val="28"/>
          <w:lang w:val="en-US" w:eastAsia="zh-CN"/>
        </w:rPr>
        <w:t>含幕墙部分所有窗洞等在内</w:t>
      </w:r>
      <w:r>
        <w:rPr>
          <w:rFonts w:hint="eastAsia" w:ascii="宋体" w:hAnsi="宋体"/>
          <w:szCs w:val="28"/>
          <w:lang w:eastAsia="zh-CN"/>
        </w:rPr>
        <w:t>）</w:t>
      </w:r>
      <w:r>
        <w:rPr>
          <w:rFonts w:hint="eastAsia" w:ascii="宋体" w:hAnsi="宋体"/>
          <w:szCs w:val="28"/>
        </w:rPr>
        <w:t>进行报价，投标人在考虑清单报价时应</w:t>
      </w:r>
      <w:r>
        <w:rPr>
          <w:rFonts w:hint="eastAsia" w:ascii="宋体" w:hAnsi="宋体"/>
          <w:szCs w:val="28"/>
          <w:lang w:val="en-US" w:eastAsia="zh-CN"/>
        </w:rPr>
        <w:t>充分</w:t>
      </w:r>
      <w:r>
        <w:rPr>
          <w:rFonts w:hint="eastAsia" w:ascii="宋体" w:hAnsi="宋体"/>
          <w:szCs w:val="28"/>
        </w:rPr>
        <w:t>考虑</w:t>
      </w:r>
      <w:r>
        <w:rPr>
          <w:rFonts w:hint="eastAsia" w:ascii="宋体" w:hAnsi="宋体"/>
          <w:szCs w:val="28"/>
          <w:lang w:val="en-US" w:eastAsia="zh-CN"/>
        </w:rPr>
        <w:t>图纸与现场相结合及其他应考虑的工程量差异等情况</w:t>
      </w:r>
      <w:r>
        <w:rPr>
          <w:rFonts w:hint="eastAsia" w:ascii="宋体" w:hAnsi="宋体"/>
          <w:szCs w:val="28"/>
        </w:rPr>
        <w:t>。本工程编制范围中与已经招标的</w:t>
      </w:r>
      <w:r>
        <w:rPr>
          <w:rFonts w:hint="eastAsia" w:ascii="宋体" w:hAnsi="宋体"/>
          <w:szCs w:val="28"/>
          <w:lang w:val="en-US" w:eastAsia="zh-CN"/>
        </w:rPr>
        <w:t>装饰</w:t>
      </w:r>
      <w:r>
        <w:rPr>
          <w:rFonts w:hint="eastAsia" w:ascii="宋体" w:hAnsi="宋体"/>
          <w:szCs w:val="28"/>
        </w:rPr>
        <w:t>重合部分，后期</w:t>
      </w:r>
      <w:r>
        <w:rPr>
          <w:rFonts w:hint="eastAsia" w:ascii="宋体" w:hAnsi="宋体"/>
          <w:szCs w:val="28"/>
          <w:lang w:val="en-US" w:eastAsia="zh-CN"/>
        </w:rPr>
        <w:t>须无条件</w:t>
      </w:r>
      <w:r>
        <w:rPr>
          <w:rFonts w:hint="eastAsia" w:ascii="宋体" w:hAnsi="宋体"/>
          <w:szCs w:val="28"/>
        </w:rPr>
        <w:t>核减。</w:t>
      </w:r>
    </w:p>
    <w:p>
      <w:pPr>
        <w:spacing w:line="500" w:lineRule="exact"/>
        <w:ind w:firstLine="560" w:firstLineChars="200"/>
        <w:rPr>
          <w:rFonts w:ascii="宋体" w:hAnsi="宋体"/>
          <w:szCs w:val="28"/>
        </w:rPr>
      </w:pPr>
      <w:r>
        <w:rPr>
          <w:rFonts w:hint="eastAsia" w:ascii="宋体" w:hAnsi="宋体"/>
          <w:szCs w:val="28"/>
        </w:rPr>
        <w:t>3、投标人应结合工程特点并了解施工现场及周边环境，充分考虑措施费报价，措施项目均包干使用，结算时不调整。投标人还应充分考虑工地周边环境，应发包人、监理及规范等要求须搭设的诸如安全通道、防护棚等设施，由投标人自行考虑报价，不另行结算。</w:t>
      </w:r>
    </w:p>
    <w:p>
      <w:pPr>
        <w:spacing w:line="500" w:lineRule="exact"/>
        <w:ind w:firstLine="560" w:firstLineChars="200"/>
        <w:rPr>
          <w:rFonts w:ascii="宋体" w:hAnsi="宋体"/>
          <w:szCs w:val="28"/>
        </w:rPr>
      </w:pPr>
      <w:r>
        <w:rPr>
          <w:rFonts w:ascii="宋体" w:hAnsi="宋体"/>
          <w:szCs w:val="28"/>
        </w:rPr>
        <w:t>4</w:t>
      </w:r>
      <w:r>
        <w:rPr>
          <w:rFonts w:hint="eastAsia" w:ascii="宋体" w:hAnsi="宋体"/>
          <w:szCs w:val="28"/>
        </w:rPr>
        <w:t>、各投标人在报价时应根据工程量清单并结合图纸中的有关大样和节点，依靠各自的施工经验自行测算材料和配件包括成品、半成品材料和配件的加工损耗、加工辅助材料费用、加工人工机械费用、采保费、运输费、包装费、上下力费等所有费用。中标后承包人在图纸设计时不得实质性改变投标时发包人提交的招标图纸，但应负责对招标图中的缺陷进行必要的修正和优化、深化。对招标图缺陷的修正和优化、深化及审批确认、竣工图制作所导致的费用含在投标总价内，不另行计取费用。</w:t>
      </w:r>
    </w:p>
    <w:p>
      <w:pPr>
        <w:spacing w:line="500" w:lineRule="exact"/>
        <w:ind w:firstLine="560" w:firstLineChars="200"/>
        <w:rPr>
          <w:rFonts w:ascii="宋体" w:hAnsi="宋体"/>
          <w:color w:val="000000"/>
          <w:szCs w:val="28"/>
        </w:rPr>
      </w:pPr>
      <w:r>
        <w:rPr>
          <w:rFonts w:ascii="宋体" w:hAnsi="宋体"/>
          <w:color w:val="000000"/>
          <w:szCs w:val="28"/>
        </w:rPr>
        <w:t>5、</w:t>
      </w:r>
      <w:r>
        <w:rPr>
          <w:rFonts w:hint="eastAsia" w:ascii="宋体" w:hAnsi="宋体"/>
          <w:color w:val="000000"/>
          <w:szCs w:val="28"/>
        </w:rPr>
        <w:t>手动百叶</w:t>
      </w:r>
      <w:r>
        <w:rPr>
          <w:rFonts w:hint="eastAsia" w:ascii="宋体" w:hAnsi="宋体"/>
          <w:color w:val="000000"/>
          <w:szCs w:val="28"/>
          <w:lang w:val="en-US" w:eastAsia="zh-CN"/>
        </w:rPr>
        <w:t>帘</w:t>
      </w:r>
      <w:r>
        <w:rPr>
          <w:rFonts w:hint="eastAsia" w:ascii="宋体" w:hAnsi="宋体"/>
          <w:color w:val="000000"/>
          <w:szCs w:val="28"/>
        </w:rPr>
        <w:t>最终数量以百叶帘</w:t>
      </w:r>
      <w:r>
        <w:rPr>
          <w:rFonts w:hint="eastAsia" w:ascii="宋体" w:hAnsi="宋体"/>
          <w:color w:val="000000"/>
          <w:szCs w:val="28"/>
          <w:lang w:val="en-US" w:eastAsia="zh-CN"/>
        </w:rPr>
        <w:t>所覆盖窗洞</w:t>
      </w:r>
      <w:r>
        <w:rPr>
          <w:rFonts w:hint="eastAsia" w:ascii="宋体" w:hAnsi="宋体"/>
          <w:color w:val="000000"/>
          <w:szCs w:val="28"/>
        </w:rPr>
        <w:t>的</w:t>
      </w:r>
      <w:r>
        <w:rPr>
          <w:rFonts w:hint="eastAsia" w:ascii="宋体" w:hAnsi="宋体"/>
          <w:color w:val="000000"/>
          <w:szCs w:val="28"/>
          <w:lang w:val="en-US" w:eastAsia="zh-CN"/>
        </w:rPr>
        <w:t>洞口</w:t>
      </w:r>
      <w:r>
        <w:rPr>
          <w:rFonts w:hint="eastAsia" w:ascii="宋体" w:hAnsi="宋体"/>
          <w:color w:val="000000"/>
          <w:szCs w:val="28"/>
        </w:rPr>
        <w:t>面积按实结算，结算方法：高度：上部至</w:t>
      </w:r>
      <w:r>
        <w:rPr>
          <w:rFonts w:hint="eastAsia" w:ascii="宋体" w:hAnsi="宋体"/>
          <w:color w:val="000000"/>
          <w:szCs w:val="28"/>
          <w:lang w:val="en-US" w:eastAsia="zh-CN"/>
        </w:rPr>
        <w:t>窗洞</w:t>
      </w:r>
      <w:r>
        <w:rPr>
          <w:rFonts w:hint="eastAsia" w:ascii="宋体" w:hAnsi="宋体"/>
          <w:color w:val="000000"/>
          <w:szCs w:val="28"/>
        </w:rPr>
        <w:t>顶部，下部至</w:t>
      </w:r>
      <w:r>
        <w:rPr>
          <w:rFonts w:hint="eastAsia" w:ascii="宋体" w:hAnsi="宋体"/>
          <w:color w:val="000000"/>
          <w:szCs w:val="28"/>
          <w:lang w:val="en-US" w:eastAsia="zh-CN"/>
        </w:rPr>
        <w:t>窗洞</w:t>
      </w:r>
      <w:r>
        <w:rPr>
          <w:rFonts w:hint="eastAsia" w:ascii="宋体" w:hAnsi="宋体"/>
          <w:color w:val="000000"/>
          <w:szCs w:val="28"/>
        </w:rPr>
        <w:t>（或窗台）</w:t>
      </w:r>
      <w:r>
        <w:rPr>
          <w:rFonts w:hint="eastAsia" w:ascii="宋体" w:hAnsi="宋体"/>
          <w:color w:val="000000"/>
          <w:szCs w:val="28"/>
          <w:lang w:val="en-US" w:eastAsia="zh-CN"/>
        </w:rPr>
        <w:t>下沿</w:t>
      </w:r>
      <w:r>
        <w:rPr>
          <w:rFonts w:hint="eastAsia" w:ascii="宋体" w:hAnsi="宋体"/>
          <w:color w:val="000000"/>
          <w:szCs w:val="28"/>
        </w:rPr>
        <w:t>，宽度：按</w:t>
      </w:r>
      <w:r>
        <w:rPr>
          <w:rFonts w:hint="eastAsia" w:ascii="宋体" w:hAnsi="宋体"/>
          <w:color w:val="000000"/>
          <w:szCs w:val="28"/>
          <w:lang w:val="en-US" w:eastAsia="zh-CN"/>
        </w:rPr>
        <w:t>所覆盖窗洞的</w:t>
      </w:r>
      <w:r>
        <w:rPr>
          <w:rFonts w:hint="eastAsia" w:ascii="宋体" w:hAnsi="宋体"/>
          <w:color w:val="000000"/>
          <w:szCs w:val="28"/>
        </w:rPr>
        <w:t>宽度结算。</w:t>
      </w:r>
    </w:p>
    <w:p>
      <w:pPr>
        <w:spacing w:line="500" w:lineRule="exact"/>
        <w:ind w:firstLine="560" w:firstLineChars="200"/>
        <w:rPr>
          <w:rFonts w:ascii="宋体" w:hAnsi="宋体"/>
          <w:color w:val="000000"/>
          <w:szCs w:val="28"/>
        </w:rPr>
      </w:pPr>
      <w:r>
        <w:rPr>
          <w:rFonts w:ascii="宋体" w:hAnsi="宋体"/>
          <w:color w:val="000000"/>
          <w:szCs w:val="28"/>
        </w:rPr>
        <w:t>6</w:t>
      </w:r>
      <w:r>
        <w:rPr>
          <w:rFonts w:hint="eastAsia" w:ascii="宋体" w:hAnsi="宋体"/>
          <w:color w:val="000000"/>
          <w:szCs w:val="28"/>
        </w:rPr>
        <w:t>、各类金属构件</w:t>
      </w:r>
      <w:r>
        <w:rPr>
          <w:rFonts w:hint="eastAsia" w:ascii="宋体" w:hAnsi="宋体"/>
          <w:color w:val="000000"/>
          <w:szCs w:val="28"/>
          <w:lang w:eastAsia="zh-CN"/>
        </w:rPr>
        <w:t>、</w:t>
      </w:r>
      <w:r>
        <w:rPr>
          <w:rFonts w:hint="eastAsia" w:ascii="宋体" w:hAnsi="宋体"/>
          <w:color w:val="000000"/>
          <w:szCs w:val="28"/>
          <w:lang w:val="en-US" w:eastAsia="zh-CN"/>
        </w:rPr>
        <w:t>安装支架等</w:t>
      </w:r>
      <w:r>
        <w:rPr>
          <w:rFonts w:hint="eastAsia" w:ascii="宋体" w:hAnsi="宋体"/>
          <w:color w:val="000000"/>
          <w:szCs w:val="28"/>
        </w:rPr>
        <w:t>由投标单位负责，由其在报价中综合考虑。</w:t>
      </w:r>
    </w:p>
    <w:p>
      <w:pPr>
        <w:spacing w:line="500" w:lineRule="exact"/>
        <w:ind w:firstLine="560" w:firstLineChars="200"/>
        <w:rPr>
          <w:rFonts w:ascii="宋体" w:hAnsi="宋体"/>
          <w:color w:val="000000"/>
          <w:szCs w:val="28"/>
        </w:rPr>
      </w:pPr>
      <w:r>
        <w:rPr>
          <w:rFonts w:ascii="宋体" w:hAnsi="宋体"/>
          <w:color w:val="000000"/>
          <w:szCs w:val="28"/>
        </w:rPr>
        <w:t>7</w:t>
      </w:r>
      <w:r>
        <w:rPr>
          <w:rFonts w:hint="eastAsia" w:ascii="宋体" w:hAnsi="宋体"/>
          <w:color w:val="000000"/>
          <w:szCs w:val="28"/>
        </w:rPr>
        <w:t>、本工程</w:t>
      </w:r>
      <w:r>
        <w:rPr>
          <w:rFonts w:hint="eastAsia" w:ascii="宋体" w:hAnsi="宋体"/>
          <w:color w:val="000000"/>
          <w:szCs w:val="28"/>
          <w:lang w:val="en-US" w:eastAsia="zh-CN"/>
        </w:rPr>
        <w:t>弯</w:t>
      </w:r>
      <w:r>
        <w:rPr>
          <w:rFonts w:hint="eastAsia" w:ascii="宋体" w:hAnsi="宋体"/>
          <w:color w:val="000000"/>
          <w:szCs w:val="28"/>
        </w:rPr>
        <w:t>弧</w:t>
      </w:r>
      <w:r>
        <w:rPr>
          <w:rFonts w:hint="eastAsia" w:ascii="宋体" w:hAnsi="宋体"/>
          <w:color w:val="000000"/>
          <w:szCs w:val="28"/>
          <w:lang w:eastAsia="zh-CN"/>
        </w:rPr>
        <w:t>、</w:t>
      </w:r>
      <w:r>
        <w:rPr>
          <w:rFonts w:hint="eastAsia" w:ascii="宋体" w:hAnsi="宋体"/>
          <w:color w:val="000000"/>
          <w:szCs w:val="28"/>
        </w:rPr>
        <w:t>切割</w:t>
      </w:r>
      <w:r>
        <w:rPr>
          <w:rFonts w:hint="eastAsia" w:ascii="宋体" w:hAnsi="宋体"/>
          <w:color w:val="000000"/>
          <w:szCs w:val="28"/>
          <w:lang w:eastAsia="zh-CN"/>
        </w:rPr>
        <w:t>、</w:t>
      </w:r>
      <w:r>
        <w:rPr>
          <w:rFonts w:hint="eastAsia" w:ascii="宋体" w:hAnsi="宋体"/>
          <w:color w:val="000000"/>
          <w:szCs w:val="28"/>
          <w:lang w:val="en-US" w:eastAsia="zh-CN"/>
        </w:rPr>
        <w:t>漆面处理、</w:t>
      </w:r>
      <w:r>
        <w:rPr>
          <w:rFonts w:hint="eastAsia" w:ascii="宋体" w:hAnsi="宋体"/>
          <w:color w:val="000000"/>
          <w:szCs w:val="28"/>
        </w:rPr>
        <w:t>拉槽、开孔等不单独列项，由投标人在清单项目中综合考虑报价。</w:t>
      </w:r>
    </w:p>
    <w:p>
      <w:pPr>
        <w:spacing w:line="500" w:lineRule="exact"/>
        <w:ind w:firstLine="560" w:firstLineChars="200"/>
        <w:rPr>
          <w:rFonts w:ascii="宋体" w:hAnsi="宋体"/>
          <w:color w:val="000000"/>
          <w:szCs w:val="28"/>
        </w:rPr>
      </w:pPr>
      <w:r>
        <w:rPr>
          <w:rFonts w:hint="eastAsia" w:ascii="宋体" w:hAnsi="宋体"/>
          <w:color w:val="000000"/>
          <w:szCs w:val="28"/>
          <w:lang w:val="en-US" w:eastAsia="zh-CN"/>
        </w:rPr>
        <w:t>8</w:t>
      </w:r>
      <w:r>
        <w:rPr>
          <w:rFonts w:ascii="宋体" w:hAnsi="宋体"/>
          <w:color w:val="000000"/>
          <w:szCs w:val="28"/>
        </w:rPr>
        <w:t>、</w:t>
      </w:r>
      <w:r>
        <w:rPr>
          <w:rFonts w:hint="eastAsia" w:ascii="宋体" w:hAnsi="宋体"/>
          <w:color w:val="000000"/>
          <w:szCs w:val="28"/>
        </w:rPr>
        <w:t>人工费按苏建函价〔20</w:t>
      </w:r>
      <w:r>
        <w:rPr>
          <w:rFonts w:ascii="宋体" w:hAnsi="宋体"/>
          <w:color w:val="000000"/>
          <w:szCs w:val="28"/>
        </w:rPr>
        <w:t>2</w:t>
      </w:r>
      <w:r>
        <w:rPr>
          <w:rFonts w:hint="eastAsia" w:ascii="宋体" w:hAnsi="宋体"/>
          <w:color w:val="000000"/>
          <w:szCs w:val="28"/>
          <w:lang w:val="en-US" w:eastAsia="zh-CN"/>
        </w:rPr>
        <w:t>3</w:t>
      </w:r>
      <w:r>
        <w:rPr>
          <w:rFonts w:hint="eastAsia" w:ascii="宋体" w:hAnsi="宋体"/>
          <w:color w:val="000000"/>
          <w:szCs w:val="28"/>
        </w:rPr>
        <w:t>〕</w:t>
      </w:r>
      <w:r>
        <w:rPr>
          <w:rFonts w:hint="eastAsia" w:ascii="宋体" w:hAnsi="宋体"/>
          <w:color w:val="000000"/>
          <w:szCs w:val="28"/>
          <w:lang w:val="en-US" w:eastAsia="zh-CN"/>
        </w:rPr>
        <w:t>6</w:t>
      </w:r>
      <w:r>
        <w:rPr>
          <w:rFonts w:ascii="宋体" w:hAnsi="宋体"/>
          <w:color w:val="000000"/>
          <w:szCs w:val="28"/>
        </w:rPr>
        <w:t>3</w:t>
      </w:r>
      <w:r>
        <w:rPr>
          <w:rFonts w:hint="eastAsia" w:ascii="宋体" w:hAnsi="宋体"/>
          <w:color w:val="000000"/>
          <w:szCs w:val="28"/>
        </w:rPr>
        <w:t>号文</w:t>
      </w:r>
      <w:r>
        <w:rPr>
          <w:rFonts w:hint="eastAsia" w:ascii="宋体" w:hAnsi="宋体"/>
          <w:color w:val="000000"/>
          <w:szCs w:val="28"/>
          <w:lang w:val="en-US" w:eastAsia="zh-CN"/>
        </w:rPr>
        <w:t>执行</w:t>
      </w:r>
      <w:r>
        <w:rPr>
          <w:rFonts w:hint="eastAsia" w:ascii="宋体" w:hAnsi="宋体"/>
          <w:color w:val="000000"/>
          <w:szCs w:val="28"/>
        </w:rPr>
        <w:t>。</w:t>
      </w:r>
    </w:p>
    <w:p>
      <w:pPr>
        <w:spacing w:line="500" w:lineRule="exact"/>
        <w:ind w:firstLine="560" w:firstLineChars="200"/>
        <w:rPr>
          <w:rFonts w:ascii="宋体" w:hAnsi="宋体"/>
          <w:color w:val="000000"/>
          <w:szCs w:val="28"/>
        </w:rPr>
      </w:pPr>
      <w:r>
        <w:rPr>
          <w:rFonts w:hint="eastAsia" w:ascii="宋体" w:hAnsi="宋体"/>
          <w:color w:val="000000"/>
          <w:szCs w:val="28"/>
          <w:lang w:val="en-US" w:eastAsia="zh-CN"/>
        </w:rPr>
        <w:t>9</w:t>
      </w:r>
      <w:r>
        <w:rPr>
          <w:rFonts w:hint="eastAsia" w:ascii="宋体" w:hAnsi="宋体"/>
          <w:color w:val="000000"/>
          <w:szCs w:val="28"/>
        </w:rPr>
        <w:t>、材料价格参照南京市2</w:t>
      </w:r>
      <w:r>
        <w:rPr>
          <w:rFonts w:ascii="宋体" w:hAnsi="宋体"/>
          <w:color w:val="000000"/>
          <w:szCs w:val="28"/>
        </w:rPr>
        <w:t>023</w:t>
      </w:r>
      <w:r>
        <w:rPr>
          <w:rFonts w:hint="eastAsia" w:ascii="宋体" w:hAnsi="宋体"/>
          <w:color w:val="000000"/>
          <w:szCs w:val="28"/>
        </w:rPr>
        <w:t>年</w:t>
      </w:r>
      <w:r>
        <w:rPr>
          <w:rFonts w:hint="eastAsia" w:ascii="宋体" w:hAnsi="宋体"/>
          <w:color w:val="000000"/>
          <w:szCs w:val="28"/>
          <w:lang w:val="en-US" w:eastAsia="zh-CN"/>
        </w:rPr>
        <w:t>2</w:t>
      </w:r>
      <w:r>
        <w:rPr>
          <w:rFonts w:hint="eastAsia" w:ascii="宋体" w:hAnsi="宋体"/>
          <w:color w:val="000000"/>
          <w:szCs w:val="28"/>
        </w:rPr>
        <w:t>月建设工程材料市场信息价格计入，信息价格中没有的，参考</w:t>
      </w:r>
      <w:r>
        <w:rPr>
          <w:rFonts w:hint="eastAsia" w:ascii="宋体" w:hAnsi="宋体"/>
          <w:color w:val="000000"/>
          <w:szCs w:val="28"/>
          <w:lang w:val="en-US" w:eastAsia="zh-CN"/>
        </w:rPr>
        <w:t>当期</w:t>
      </w:r>
      <w:r>
        <w:rPr>
          <w:rFonts w:hint="eastAsia" w:ascii="宋体" w:hAnsi="宋体"/>
          <w:color w:val="000000"/>
          <w:szCs w:val="28"/>
        </w:rPr>
        <w:t>市场价计入。</w:t>
      </w:r>
    </w:p>
    <w:p>
      <w:pPr>
        <w:spacing w:line="500" w:lineRule="exact"/>
        <w:ind w:firstLine="560" w:firstLineChars="200"/>
        <w:rPr>
          <w:rFonts w:hint="default" w:ascii="宋体" w:hAnsi="宋体" w:eastAsia="宋体"/>
          <w:color w:val="000000"/>
          <w:szCs w:val="28"/>
          <w:lang w:val="en-US" w:eastAsia="zh-CN"/>
        </w:rPr>
      </w:pPr>
      <w:r>
        <w:rPr>
          <w:rFonts w:hint="eastAsia" w:ascii="宋体" w:hAnsi="宋体"/>
          <w:color w:val="000000"/>
          <w:szCs w:val="28"/>
          <w:lang w:val="en-US" w:eastAsia="zh-CN"/>
        </w:rPr>
        <w:t>10、费率暂按单独装饰工程考虑计入。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0NTM2MWI5ODZlZDA1Njg0MzNmZWJmNDlmNmJhN2QifQ=="/>
  </w:docVars>
  <w:rsids>
    <w:rsidRoot w:val="00BD3DE7"/>
    <w:rsid w:val="000E5CC0"/>
    <w:rsid w:val="00196EAB"/>
    <w:rsid w:val="001C391E"/>
    <w:rsid w:val="002A1ABF"/>
    <w:rsid w:val="002C34DC"/>
    <w:rsid w:val="00316300"/>
    <w:rsid w:val="003B28AE"/>
    <w:rsid w:val="00460FF2"/>
    <w:rsid w:val="00474F7A"/>
    <w:rsid w:val="004A54EE"/>
    <w:rsid w:val="00524F1D"/>
    <w:rsid w:val="005F3914"/>
    <w:rsid w:val="0063129E"/>
    <w:rsid w:val="00663C8A"/>
    <w:rsid w:val="00676B4E"/>
    <w:rsid w:val="00746D75"/>
    <w:rsid w:val="00854561"/>
    <w:rsid w:val="00875D29"/>
    <w:rsid w:val="00904703"/>
    <w:rsid w:val="00906720"/>
    <w:rsid w:val="00A656DB"/>
    <w:rsid w:val="00A8302D"/>
    <w:rsid w:val="00AC76FE"/>
    <w:rsid w:val="00AE44B3"/>
    <w:rsid w:val="00B1319D"/>
    <w:rsid w:val="00B454D7"/>
    <w:rsid w:val="00B67D6D"/>
    <w:rsid w:val="00BD3DE7"/>
    <w:rsid w:val="00CB0139"/>
    <w:rsid w:val="00D0422C"/>
    <w:rsid w:val="00D04585"/>
    <w:rsid w:val="00E07FFC"/>
    <w:rsid w:val="00E133DC"/>
    <w:rsid w:val="00E85214"/>
    <w:rsid w:val="00F310DD"/>
    <w:rsid w:val="00FB18BF"/>
    <w:rsid w:val="4AD62E98"/>
    <w:rsid w:val="623D61AF"/>
    <w:rsid w:val="73DB3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eastAsia="宋体" w:asciiTheme="minorHAnsi" w:hAnsiTheme="minorHAnsi" w:cstheme="minorBidi"/>
      <w:kern w:val="2"/>
      <w:sz w:val="28"/>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3C353-F5CD-4994-9B1F-BBA35961CFE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1385</Words>
  <Characters>1440</Characters>
  <Lines>11</Lines>
  <Paragraphs>3</Paragraphs>
  <TotalTime>15</TotalTime>
  <ScaleCrop>false</ScaleCrop>
  <LinksUpToDate>false</LinksUpToDate>
  <CharactersWithSpaces>1446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2020-10-21T06:50:00Z</dcterms:created>
  <dc:creator>lenovo</dc:creator>
  <cp:lastModifiedBy>兜兜鱼</cp:lastModifiedBy>
  <dcterms:modified xsi:type="dcterms:W3CDTF">2023-03-10T07:43:22Z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FCB83B55544340B98E4E9458384DCC6A</vt:lpwstr>
  </property>
</Properties>
</file>