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5F5F7"/>
  <w:body>
    <w:p>
      <w:pPr>
        <w:autoSpaceDE w:val="0"/>
        <w:autoSpaceDN w:val="0"/>
        <w:adjustRightInd w:val="0"/>
        <w:spacing w:line="288" w:lineRule="auto"/>
        <w:jc w:val="center"/>
        <w:rPr>
          <w:rFonts w:ascii="微软雅黑" w:hAnsi="微软雅黑" w:eastAsia="微软雅黑" w:cs="Times New Roman"/>
          <w:b/>
          <w:bCs/>
          <w:color w:val="2E75B6" w:themeColor="accent5" w:themeShade="BF"/>
          <w:kern w:val="0"/>
          <w:sz w:val="28"/>
          <w:szCs w:val="28"/>
        </w:rPr>
      </w:pPr>
      <w:r>
        <w:rPr>
          <w:rFonts w:ascii="微软雅黑" w:hAnsi="微软雅黑" w:eastAsia="微软雅黑" w:cs="Times New Roman"/>
          <w:b/>
          <w:bCs/>
          <w:color w:val="2E75B6" w:themeColor="accent5" w:themeShade="BF"/>
          <w:kern w:val="0"/>
          <w:sz w:val="28"/>
          <w:szCs w:val="28"/>
        </w:rPr>
        <w:t>2024</w:t>
      </w:r>
      <w:r>
        <w:rPr>
          <w:rFonts w:hint="eastAsia" w:ascii="微软雅黑" w:hAnsi="微软雅黑" w:eastAsia="微软雅黑" w:cs="Songti SC"/>
          <w:b/>
          <w:bCs/>
          <w:color w:val="2E75B6" w:themeColor="accent5" w:themeShade="BF"/>
          <w:kern w:val="0"/>
          <w:sz w:val="28"/>
          <w:szCs w:val="28"/>
        </w:rPr>
        <w:t>年寒假哈佛大学</w:t>
      </w:r>
      <w:r>
        <w:rPr>
          <w:rFonts w:ascii="微软雅黑" w:hAnsi="微软雅黑" w:eastAsia="微软雅黑" w:cs="Times New Roman"/>
          <w:b/>
          <w:bCs/>
          <w:color w:val="2E75B6" w:themeColor="accent5" w:themeShade="BF"/>
          <w:kern w:val="0"/>
          <w:sz w:val="28"/>
          <w:szCs w:val="28"/>
        </w:rPr>
        <w:t>“</w:t>
      </w:r>
      <w:r>
        <w:rPr>
          <w:rFonts w:hint="eastAsia" w:ascii="微软雅黑" w:hAnsi="微软雅黑" w:eastAsia="微软雅黑" w:cs="Songti SC"/>
          <w:b/>
          <w:bCs/>
          <w:color w:val="2E75B6" w:themeColor="accent5" w:themeShade="BF"/>
          <w:kern w:val="0"/>
          <w:sz w:val="28"/>
          <w:szCs w:val="28"/>
        </w:rPr>
        <w:t>创新管理与决策思维</w:t>
      </w:r>
      <w:r>
        <w:rPr>
          <w:rFonts w:hint="eastAsia" w:ascii="微软雅黑" w:hAnsi="微软雅黑" w:eastAsia="微软雅黑" w:cs="Times New Roman"/>
          <w:b/>
          <w:bCs/>
          <w:color w:val="2E75B6" w:themeColor="accent5" w:themeShade="BF"/>
          <w:kern w:val="0"/>
          <w:sz w:val="28"/>
          <w:szCs w:val="28"/>
        </w:rPr>
        <w:t>”线下</w:t>
      </w:r>
      <w:r>
        <w:rPr>
          <w:rFonts w:hint="eastAsia" w:ascii="微软雅黑" w:hAnsi="微软雅黑" w:eastAsia="微软雅黑" w:cs="Songti SC"/>
          <w:b/>
          <w:bCs/>
          <w:color w:val="2E75B6" w:themeColor="accent5" w:themeShade="BF"/>
          <w:kern w:val="0"/>
          <w:sz w:val="28"/>
          <w:szCs w:val="28"/>
        </w:rPr>
        <w:t>研学项目</w:t>
      </w:r>
    </w:p>
    <w:p>
      <w:pPr>
        <w:autoSpaceDE w:val="0"/>
        <w:autoSpaceDN w:val="0"/>
        <w:adjustRightInd w:val="0"/>
        <w:spacing w:line="288" w:lineRule="auto"/>
        <w:jc w:val="center"/>
        <w:rPr>
          <w:rFonts w:ascii="微软雅黑" w:hAnsi="微软雅黑" w:eastAsia="微软雅黑" w:cs="Times New Roman"/>
          <w:color w:val="000000"/>
          <w:kern w:val="0"/>
          <w:sz w:val="28"/>
          <w:szCs w:val="28"/>
        </w:rPr>
      </w:pPr>
    </w:p>
    <w:p>
      <w:pPr>
        <w:autoSpaceDE w:val="0"/>
        <w:autoSpaceDN w:val="0"/>
        <w:adjustRightInd w:val="0"/>
        <w:spacing w:line="288" w:lineRule="auto"/>
        <w:jc w:val="left"/>
        <w:rPr>
          <w:rFonts w:ascii="钉钉进步体" w:hAnsi="钉钉进步体" w:eastAsia="微软雅黑" w:cs="Times New Roman"/>
          <w:b/>
          <w:bCs/>
          <w:color w:val="2E75B6" w:themeColor="accent5" w:themeShade="BF"/>
          <w:kern w:val="0"/>
          <w:sz w:val="28"/>
          <w:szCs w:val="28"/>
        </w:rPr>
      </w:pPr>
      <w:r>
        <w:rPr>
          <w:rFonts w:hint="eastAsia" w:ascii="钉钉进步体" w:hAnsi="钉钉进步体" w:eastAsia="微软雅黑" w:cs="Songti SC"/>
          <w:b/>
          <w:bCs/>
          <w:color w:val="2E75B6" w:themeColor="accent5" w:themeShade="BF"/>
          <w:kern w:val="0"/>
          <w:sz w:val="28"/>
          <w:szCs w:val="28"/>
        </w:rPr>
        <w:t>一、项目简介</w:t>
      </w:r>
    </w:p>
    <w:p>
      <w:pPr>
        <w:autoSpaceDE w:val="0"/>
        <w:autoSpaceDN w:val="0"/>
        <w:adjustRightInd w:val="0"/>
        <w:spacing w:line="288" w:lineRule="auto"/>
        <w:jc w:val="left"/>
        <w:rPr>
          <w:rFonts w:ascii="微软雅黑 Light" w:hAnsi="微软雅黑 Light" w:eastAsia="微软雅黑 Light" w:cs="Songti SC"/>
          <w:b/>
          <w:bCs/>
          <w:color w:val="6E6E73"/>
          <w:kern w:val="0"/>
          <w:szCs w:val="21"/>
        </w:rPr>
      </w:pPr>
      <w:r>
        <w:rPr>
          <w:rFonts w:hint="eastAsia" w:ascii="微软雅黑 Light" w:hAnsi="微软雅黑 Light" w:eastAsia="微软雅黑 Light" w:cs="Songti SC"/>
          <w:color w:val="6E6E73"/>
          <w:kern w:val="0"/>
          <w:szCs w:val="21"/>
        </w:rPr>
        <w:t>哈佛大学</w:t>
      </w:r>
      <w:r>
        <w:rPr>
          <w:rFonts w:ascii="微软雅黑 Light" w:hAnsi="微软雅黑 Light" w:eastAsia="微软雅黑 Light" w:cs="Times New Roman"/>
          <w:color w:val="6E6E73"/>
          <w:kern w:val="0"/>
          <w:szCs w:val="21"/>
        </w:rPr>
        <w:t>“</w:t>
      </w:r>
      <w:r>
        <w:rPr>
          <w:rFonts w:hint="eastAsia" w:ascii="微软雅黑 Light" w:hAnsi="微软雅黑 Light" w:eastAsia="微软雅黑 Light" w:cs="Songti SC"/>
          <w:color w:val="6E6E73"/>
          <w:kern w:val="0"/>
          <w:szCs w:val="21"/>
        </w:rPr>
        <w:t>创新管理与决策思维</w:t>
      </w:r>
      <w:r>
        <w:rPr>
          <w:rFonts w:hint="eastAsia" w:ascii="微软雅黑 Light" w:hAnsi="微软雅黑 Light" w:eastAsia="微软雅黑 Light" w:cs="Times New Roman"/>
          <w:color w:val="6E6E73"/>
          <w:kern w:val="0"/>
          <w:szCs w:val="21"/>
        </w:rPr>
        <w:t>”</w:t>
      </w:r>
      <w:r>
        <w:rPr>
          <w:rFonts w:hint="eastAsia" w:ascii="微软雅黑 Light" w:hAnsi="微软雅黑 Light" w:eastAsia="微软雅黑 Light" w:cs="Songti SC"/>
          <w:color w:val="6E6E73"/>
          <w:kern w:val="0"/>
          <w:szCs w:val="21"/>
        </w:rPr>
        <w:t>研学项目，本次专业课程</w:t>
      </w:r>
      <w:r>
        <w:rPr>
          <w:rFonts w:ascii="微软雅黑 Light" w:hAnsi="微软雅黑 Light" w:eastAsia="微软雅黑 Light" w:cs="Songti SC"/>
          <w:color w:val="6E6E73"/>
          <w:kern w:val="0"/>
          <w:szCs w:val="21"/>
        </w:rPr>
        <w:t>帮助领导者培养他们在快速变化的环境中专注和适应复杂条件的能力。我们还通过建立团队来帮助领导者在组织中培养这些能力，这些团队能够理解机遇，并在变化成为日常常态时克服自然阻力。我们的核心是深入了解我们的大脑是如何工作的——我们建立了早期成功的习惯和模式，但却为适应和创新设置了障碍。就像任何复杂的生命系统一样，一个组织的发展是由其认知、生理和心理维度决定的。</w:t>
      </w:r>
      <w:r>
        <w:rPr>
          <w:rFonts w:hint="eastAsia" w:ascii="微软雅黑 Light" w:hAnsi="微软雅黑 Light" w:eastAsia="微软雅黑 Light" w:cs="Songti SC"/>
          <w:b/>
          <w:bCs/>
          <w:color w:val="6E6E73"/>
          <w:kern w:val="0"/>
          <w:szCs w:val="21"/>
        </w:rPr>
        <w:t>项目从学生的全面发展为起点，通过相关专业的课程学习让学生了解哈佛学生学习的规律和方法，并将这种学习方法用于自身后期的学习。通过各类实践活动让学生逐渐找到学习自我驱动力并寻找以后努力的方向，鼓励学生追求更高的职业和学业发展。</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学生在哈佛课堂学习的同时，与哈佛学生有更多直接的交流和沟通，留下美好的回忆，收获无限价值。哈佛研学项目不仅是专业课程的学习，更是一次人生的经历。帮助同学们增强全球公民的意识，提升自我科学化思维和学术研究能力。</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autoSpaceDE w:val="0"/>
        <w:autoSpaceDN w:val="0"/>
        <w:adjustRightInd w:val="0"/>
        <w:spacing w:line="288" w:lineRule="auto"/>
        <w:jc w:val="left"/>
        <w:rPr>
          <w:rFonts w:ascii="钉钉进步体" w:hAnsi="钉钉进步体" w:eastAsia="微软雅黑" w:cs="Songti SC"/>
          <w:b/>
          <w:bCs/>
          <w:color w:val="2E75B6" w:themeColor="accent5" w:themeShade="BF"/>
          <w:kern w:val="0"/>
          <w:sz w:val="28"/>
          <w:szCs w:val="28"/>
        </w:rPr>
      </w:pPr>
      <w:r>
        <w:rPr>
          <w:rFonts w:hint="eastAsia" w:ascii="钉钉进步体" w:hAnsi="钉钉进步体" w:eastAsia="微软雅黑" w:cs="Songti SC"/>
          <w:b/>
          <w:bCs/>
          <w:color w:val="2E75B6" w:themeColor="accent5" w:themeShade="BF"/>
          <w:kern w:val="0"/>
          <w:sz w:val="28"/>
          <w:szCs w:val="28"/>
        </w:rPr>
        <w:t>二、项目主要内容</w:t>
      </w:r>
    </w:p>
    <w:p>
      <w:pPr>
        <w:pStyle w:val="11"/>
        <w:numPr>
          <w:ilvl w:val="0"/>
          <w:numId w:val="1"/>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Songti SC"/>
          <w:color w:val="6E6E73"/>
          <w:kern w:val="0"/>
          <w:sz w:val="24"/>
        </w:rPr>
        <w:t>精选专业教授课程（部分）</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在复杂世界中的组织管理和决策思维启发式，偏见和决策的神经科学领导有计划的和紧急的变化领导能力，原则和团队合作在复杂世界中领导的技能创新管理</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学术英语课程及专业讲座（节选）</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学术英语学业规划与海外申请讲座</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美国红十字会</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成人急救课程，完成考试后将获得美国红十字会颁发的急救证书；</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主要参观的学校</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哈佛大学、麻省理工学院、波士顿大学、东北大学、麻州州立大学波士顿分校；</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参观的国际组织及部门机构</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马塞诸塞州议会大厦、爱德华</w:t>
      </w:r>
      <w:r>
        <w:rPr>
          <w:rFonts w:ascii="微软雅黑 Light" w:hAnsi="微软雅黑 Light" w:eastAsia="微软雅黑 Light" w:cs="Songti SC"/>
          <w:color w:val="6E6E73"/>
          <w:kern w:val="0"/>
          <w:szCs w:val="21"/>
        </w:rPr>
        <w:t xml:space="preserve"> </w:t>
      </w:r>
      <w:r>
        <w:rPr>
          <w:rFonts w:hint="eastAsia" w:ascii="微软雅黑 Light" w:hAnsi="微软雅黑 Light" w:eastAsia="微软雅黑 Light" w:cs="Songti SC"/>
          <w:color w:val="6E6E73"/>
          <w:kern w:val="0"/>
          <w:szCs w:val="21"/>
        </w:rPr>
        <w:t>肯尼迪研究所；</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人文和自然景观</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波士顿公共图书馆、纽拜伦大街、波士顿艺术博物馆、昆西市场、奥特莱斯等。</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autoSpaceDE w:val="0"/>
        <w:autoSpaceDN w:val="0"/>
        <w:adjustRightInd w:val="0"/>
        <w:spacing w:line="288" w:lineRule="auto"/>
        <w:jc w:val="left"/>
        <w:rPr>
          <w:rFonts w:ascii="钉钉进步体" w:hAnsi="钉钉进步体" w:eastAsia="微软雅黑" w:cs="Songti SC"/>
          <w:b/>
          <w:bCs/>
          <w:color w:val="0070C0"/>
          <w:kern w:val="0"/>
          <w:sz w:val="28"/>
          <w:szCs w:val="28"/>
        </w:rPr>
      </w:pPr>
      <w:r>
        <w:rPr>
          <w:rFonts w:hint="eastAsia" w:ascii="钉钉进步体" w:hAnsi="钉钉进步体" w:eastAsia="微软雅黑" w:cs="Songti SC"/>
          <w:b/>
          <w:bCs/>
          <w:color w:val="0070C0"/>
          <w:kern w:val="0"/>
          <w:sz w:val="28"/>
          <w:szCs w:val="28"/>
        </w:rPr>
        <w:t>三、项目特色及亮点</w:t>
      </w: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哈佛教授课程全程参与</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同学们在课程学习期间可以深度与专业课程教师进行沟通和交流，课程教师不仅会分享专业知识，还会用自己的人生经历鼓励同学们挖掘学习内驱力，树立目标，为自己的青春梦想努力奋斗。</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学业和职业发展规划</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在项目进行期间，项目方将多维度、深层次为学生提供学业和职业规划的引导，鼓励学生根据自身的实际情况来规划自己的学业和职业发展，为以后进入社会工作提前打下基础。大家在与哈佛本科生沟通交流的同时会促进同辈之间的学习，也会帮助大家找寻自身努力的方向。</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培养学生文献综述的能力</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在实地项目开始前，课程助教会给项目同学发送专业课程学习的文献资料，确保学生对课程的知识框架和内容都有所了解，并要求学生在出发前以小组的形式完成文献综述的学习和汇报。</w:t>
      </w:r>
      <w:r>
        <w:rPr>
          <w:rFonts w:hint="eastAsia" w:ascii="微软雅黑 Light" w:hAnsi="微软雅黑 Light" w:eastAsia="微软雅黑 Light" w:cs="Songti SC"/>
          <w:b/>
          <w:bCs/>
          <w:color w:val="6E6E73"/>
          <w:kern w:val="0"/>
          <w:szCs w:val="21"/>
        </w:rPr>
        <w:t>文献综述的查阅、学习和小组汇报是哈佛研学项目重点培养的学习能力和方法，</w:t>
      </w:r>
      <w:r>
        <w:rPr>
          <w:rFonts w:hint="eastAsia" w:ascii="微软雅黑 Light" w:hAnsi="微软雅黑 Light" w:eastAsia="微软雅黑 Light" w:cs="Songti SC"/>
          <w:color w:val="6E6E73"/>
          <w:kern w:val="0"/>
          <w:szCs w:val="21"/>
        </w:rPr>
        <w:t>这项能力将会在学生以后硕士和博士阶段的学习显得尤为重要。</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鼓励学生突破自我设限，深度体验「</w:t>
      </w:r>
      <w:r>
        <w:rPr>
          <w:rFonts w:ascii="钉钉进步体" w:hAnsi="钉钉进步体" w:eastAsia="微软雅黑" w:cs="Times New Roman"/>
          <w:color w:val="6E6E73"/>
          <w:kern w:val="0"/>
          <w:sz w:val="24"/>
        </w:rPr>
        <w:t>Discover Boston</w:t>
      </w:r>
      <w:r>
        <w:rPr>
          <w:rFonts w:hint="eastAsia" w:ascii="钉钉进步体" w:hAnsi="钉钉进步体" w:eastAsia="微软雅黑" w:cs="Times New Roman"/>
          <w:color w:val="6E6E73"/>
          <w:kern w:val="0"/>
          <w:sz w:val="24"/>
        </w:rPr>
        <w:t>」系列活动</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在安全保证的情况下，项目方将学生分为若干小组，每个小组轮值组长负责日常的出勤和安全情况汇报。项目方开发出</w:t>
      </w:r>
      <w:r>
        <w:rPr>
          <w:rFonts w:hint="eastAsia" w:ascii="微软雅黑 Light" w:hAnsi="微软雅黑 Light" w:eastAsia="微软雅黑 Light" w:cs="Songti SC"/>
          <w:b/>
          <w:bCs/>
          <w:color w:val="6E6E73"/>
          <w:kern w:val="0"/>
          <w:szCs w:val="21"/>
        </w:rPr>
        <w:t>「</w:t>
      </w:r>
      <w:r>
        <w:rPr>
          <w:rFonts w:ascii="微软雅黑 Light" w:hAnsi="微软雅黑 Light" w:eastAsia="微软雅黑 Light" w:cs="Songti SC"/>
          <w:b/>
          <w:bCs/>
          <w:color w:val="6E6E73"/>
          <w:kern w:val="0"/>
          <w:szCs w:val="21"/>
        </w:rPr>
        <w:t>Discover Boston</w:t>
      </w:r>
      <w:r>
        <w:rPr>
          <w:rFonts w:hint="eastAsia" w:ascii="微软雅黑 Light" w:hAnsi="微软雅黑 Light" w:eastAsia="微软雅黑 Light" w:cs="Songti SC"/>
          <w:b/>
          <w:bCs/>
          <w:color w:val="6E6E73"/>
          <w:kern w:val="0"/>
          <w:szCs w:val="21"/>
        </w:rPr>
        <w:t>」</w:t>
      </w:r>
      <w:r>
        <w:rPr>
          <w:rFonts w:hint="eastAsia" w:ascii="微软雅黑 Light" w:hAnsi="微软雅黑 Light" w:eastAsia="微软雅黑 Light" w:cs="Songti SC"/>
          <w:color w:val="6E6E73"/>
          <w:kern w:val="0"/>
          <w:szCs w:val="21"/>
        </w:rPr>
        <w:t>活动鼓励学生突破自我深度体验美国的风土人情和生活习惯，和当地人有更多的接触和交流，提高沟通交流的能力。</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深度参观肯尼迪研究所</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学生还会进入肯尼迪研究所，该研究所与华盛顿特区的议会大厦是</w:t>
      </w:r>
      <w:r>
        <w:rPr>
          <w:rFonts w:ascii="微软雅黑 Light" w:hAnsi="微软雅黑 Light" w:eastAsia="微软雅黑 Light" w:cs="Songti SC"/>
          <w:color w:val="6E6E73"/>
          <w:kern w:val="0"/>
          <w:szCs w:val="21"/>
        </w:rPr>
        <w:t>1:1</w:t>
      </w:r>
      <w:r>
        <w:rPr>
          <w:rFonts w:hint="eastAsia" w:ascii="微软雅黑 Light" w:hAnsi="微软雅黑 Light" w:eastAsia="微软雅黑 Light" w:cs="Songti SC"/>
          <w:color w:val="6E6E73"/>
          <w:kern w:val="0"/>
          <w:szCs w:val="21"/>
        </w:rPr>
        <w:t>模拟建造，每位同学将会模拟每个州的议员针对议案来表决行使自己的权利。研究所的工作人员会模拟美国总统对各位模拟议员提出的议案以及表决的结果进行讨论和立案。</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autoSpaceDE w:val="0"/>
        <w:autoSpaceDN w:val="0"/>
        <w:adjustRightInd w:val="0"/>
        <w:spacing w:line="288" w:lineRule="auto"/>
        <w:jc w:val="left"/>
        <w:rPr>
          <w:rFonts w:ascii="钉钉进步体" w:hAnsi="钉钉进步体" w:eastAsia="微软雅黑" w:cs="Songti SC"/>
          <w:b/>
          <w:bCs/>
          <w:color w:val="0070C0"/>
          <w:kern w:val="0"/>
          <w:sz w:val="28"/>
          <w:szCs w:val="28"/>
        </w:rPr>
      </w:pPr>
      <w:r>
        <w:rPr>
          <w:rFonts w:hint="eastAsia" w:ascii="钉钉进步体" w:hAnsi="钉钉进步体" w:eastAsia="微软雅黑" w:cs="Songti SC"/>
          <w:b/>
          <w:bCs/>
          <w:color w:val="0070C0"/>
          <w:kern w:val="0"/>
          <w:sz w:val="28"/>
          <w:szCs w:val="28"/>
        </w:rPr>
        <w:t>四、项目收获</w:t>
      </w: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获得官方结业证书</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项目结束后将获得项目结业证书，在课程及小组展示中排名靠前的同学将获得美方</w:t>
      </w:r>
      <w:r>
        <w:rPr>
          <w:rFonts w:ascii="微软雅黑 Light" w:hAnsi="微软雅黑 Light" w:eastAsia="微软雅黑 Light" w:cs="Songti SC"/>
          <w:color w:val="6E6E73"/>
          <w:kern w:val="0"/>
          <w:szCs w:val="21"/>
        </w:rPr>
        <w:t>/</w:t>
      </w:r>
      <w:r>
        <w:rPr>
          <w:rFonts w:hint="eastAsia" w:ascii="微软雅黑 Light" w:hAnsi="微软雅黑 Light" w:eastAsia="微软雅黑 Light" w:cs="Songti SC"/>
          <w:color w:val="6E6E73"/>
          <w:kern w:val="0"/>
          <w:szCs w:val="21"/>
        </w:rPr>
        <w:t>教授推荐信。</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获得美国红十会急救证书</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项目期间，同学将参加美国红十字会相关急救课程，课程结束完成考核后将获得由美国红十字会颁发认证的急救证书。</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拓宽视野，提升综合素质</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跨国之旅、实地考察、课题研究和小组研学将帮助项目同学拓宽视野，提升社会责任感、科研能力、团队意识和创新精神等。</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提升稀缺竞争力，助力国内外名校申请</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通过项目课程的学习，帮助每一位项目同学提高科研和科学素养能力，认识名校课程教授，争取获得美方</w:t>
      </w:r>
      <w:r>
        <w:rPr>
          <w:rFonts w:ascii="微软雅黑 Light" w:hAnsi="微软雅黑 Light" w:eastAsia="微软雅黑 Light" w:cs="Songti SC"/>
          <w:color w:val="6E6E73"/>
          <w:kern w:val="0"/>
          <w:szCs w:val="21"/>
        </w:rPr>
        <w:t>/</w:t>
      </w:r>
      <w:r>
        <w:rPr>
          <w:rFonts w:hint="eastAsia" w:ascii="微软雅黑 Light" w:hAnsi="微软雅黑 Light" w:eastAsia="微软雅黑 Light" w:cs="Songti SC"/>
          <w:color w:val="6E6E73"/>
          <w:kern w:val="0"/>
          <w:szCs w:val="21"/>
        </w:rPr>
        <w:t>教授推荐信为申请海外名校</w:t>
      </w:r>
      <w:r>
        <w:rPr>
          <w:rFonts w:ascii="微软雅黑 Light" w:hAnsi="微软雅黑 Light" w:eastAsia="微软雅黑 Light" w:cs="Songti SC"/>
          <w:color w:val="6E6E73"/>
          <w:kern w:val="0"/>
          <w:szCs w:val="21"/>
        </w:rPr>
        <w:t>/</w:t>
      </w:r>
      <w:r>
        <w:rPr>
          <w:rFonts w:hint="eastAsia" w:ascii="微软雅黑 Light" w:hAnsi="微软雅黑 Light" w:eastAsia="微软雅黑 Light" w:cs="Songti SC"/>
          <w:color w:val="6E6E73"/>
          <w:kern w:val="0"/>
          <w:szCs w:val="21"/>
        </w:rPr>
        <w:t>国内保研提供帮助。</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autoSpaceDE w:val="0"/>
        <w:autoSpaceDN w:val="0"/>
        <w:adjustRightInd w:val="0"/>
        <w:spacing w:line="288" w:lineRule="auto"/>
        <w:jc w:val="left"/>
        <w:rPr>
          <w:rFonts w:ascii="钉钉进步体" w:hAnsi="钉钉进步体" w:eastAsia="微软雅黑" w:cs="Songti SC"/>
          <w:b/>
          <w:bCs/>
          <w:color w:val="0070C0"/>
          <w:kern w:val="0"/>
          <w:sz w:val="28"/>
          <w:szCs w:val="28"/>
        </w:rPr>
      </w:pPr>
      <w:r>
        <w:rPr>
          <w:rFonts w:hint="eastAsia" w:ascii="钉钉进步体" w:hAnsi="钉钉进步体" w:eastAsia="微软雅黑" w:cs="Songti SC"/>
          <w:b/>
          <w:bCs/>
          <w:color w:val="0070C0"/>
          <w:kern w:val="0"/>
          <w:sz w:val="28"/>
          <w:szCs w:val="28"/>
        </w:rPr>
        <w:t>五、项目时间及费用</w:t>
      </w:r>
    </w:p>
    <w:p>
      <w:pPr>
        <w:pStyle w:val="11"/>
        <w:numPr>
          <w:ilvl w:val="0"/>
          <w:numId w:val="2"/>
        </w:numPr>
        <w:autoSpaceDE w:val="0"/>
        <w:autoSpaceDN w:val="0"/>
        <w:adjustRightInd w:val="0"/>
        <w:spacing w:line="288" w:lineRule="auto"/>
        <w:ind w:firstLineChars="0"/>
        <w:jc w:val="left"/>
        <w:rPr>
          <w:rFonts w:ascii="微软雅黑 Light" w:hAnsi="微软雅黑 Light" w:eastAsia="微软雅黑 Light" w:cs="Songti SC"/>
          <w:color w:val="6E6E73"/>
          <w:kern w:val="0"/>
          <w:szCs w:val="21"/>
        </w:rPr>
      </w:pPr>
      <w:r>
        <w:rPr>
          <w:rFonts w:hint="eastAsia" w:ascii="钉钉进步体" w:hAnsi="钉钉进步体" w:eastAsia="微软雅黑" w:cs="Times New Roman"/>
          <w:color w:val="6E6E73"/>
          <w:kern w:val="0"/>
          <w:sz w:val="24"/>
        </w:rPr>
        <w:t>项目时间：</w:t>
      </w:r>
      <w:r>
        <w:rPr>
          <w:rFonts w:ascii="微软雅黑 Light" w:hAnsi="微软雅黑 Light" w:eastAsia="微软雅黑 Light" w:cs="Songti SC"/>
          <w:color w:val="6E6E73"/>
          <w:kern w:val="0"/>
          <w:szCs w:val="21"/>
        </w:rPr>
        <w:t>2024年1月20日-2月</w:t>
      </w:r>
      <w:r>
        <w:rPr>
          <w:rFonts w:hint="eastAsia" w:ascii="微软雅黑 Light" w:hAnsi="微软雅黑 Light" w:eastAsia="微软雅黑 Light" w:cs="Songti SC"/>
          <w:color w:val="6E6E73"/>
          <w:kern w:val="0"/>
          <w:szCs w:val="21"/>
        </w:rPr>
        <w:t>1</w:t>
      </w:r>
      <w:r>
        <w:rPr>
          <w:rFonts w:ascii="微软雅黑 Light" w:hAnsi="微软雅黑 Light" w:eastAsia="微软雅黑 Light" w:cs="Songti SC"/>
          <w:color w:val="6E6E73"/>
          <w:kern w:val="0"/>
          <w:szCs w:val="21"/>
        </w:rPr>
        <w:t>日</w:t>
      </w: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项目费用：</w:t>
      </w:r>
      <w:r>
        <w:rPr>
          <w:rFonts w:hint="eastAsia" w:ascii="钉钉进步体" w:hAnsi="钉钉进步体" w:eastAsia="微软雅黑" w:cs="Times New Roman"/>
          <w:color w:val="6E6E73"/>
          <w:kern w:val="0"/>
          <w:szCs w:val="21"/>
        </w:rPr>
        <w:t>人民币2</w:t>
      </w:r>
      <w:r>
        <w:rPr>
          <w:rFonts w:ascii="钉钉进步体" w:hAnsi="钉钉进步体" w:eastAsia="微软雅黑" w:cs="Times New Roman"/>
          <w:color w:val="6E6E73"/>
          <w:kern w:val="0"/>
          <w:szCs w:val="21"/>
        </w:rPr>
        <w:t>8600</w:t>
      </w:r>
      <w:r>
        <w:rPr>
          <w:rFonts w:hint="eastAsia" w:ascii="钉钉进步体" w:hAnsi="钉钉进步体" w:eastAsia="微软雅黑" w:cs="Times New Roman"/>
          <w:color w:val="6E6E73"/>
          <w:kern w:val="0"/>
          <w:szCs w:val="21"/>
        </w:rPr>
        <w:t>元</w:t>
      </w: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费用包含：</w:t>
      </w:r>
      <w:r>
        <w:rPr>
          <w:rFonts w:hint="eastAsia" w:ascii="微软雅黑 Light" w:hAnsi="微软雅黑 Light" w:eastAsia="微软雅黑 Light" w:cs="Songti SC"/>
          <w:color w:val="6E6E73"/>
          <w:kern w:val="0"/>
          <w:szCs w:val="21"/>
        </w:rPr>
        <w:t>专业课程及教室费用；培训费用；境外住宿费用；接送机巴士费用；行程中参访、游览门票费用；全程境外司机导游费用和小费；项目中涉及的其他费用和服务费；</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3"/>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费用不含：</w:t>
      </w:r>
      <w:r>
        <w:rPr>
          <w:rFonts w:hint="eastAsia" w:ascii="微软雅黑 Light" w:hAnsi="微软雅黑 Light" w:eastAsia="微软雅黑 Light" w:cs="Songti SC"/>
          <w:color w:val="6E6E73"/>
          <w:kern w:val="0"/>
          <w:szCs w:val="21"/>
        </w:rPr>
        <w:t>往返机票费用；签证费用；波士顿市内交通费；三餐费用；学生出发前交通费用；境外个人消费。</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autoSpaceDE w:val="0"/>
        <w:autoSpaceDN w:val="0"/>
        <w:adjustRightInd w:val="0"/>
        <w:spacing w:line="288" w:lineRule="auto"/>
        <w:jc w:val="left"/>
        <w:rPr>
          <w:rFonts w:ascii="钉钉进步体" w:hAnsi="钉钉进步体" w:eastAsia="微软雅黑" w:cs="Songti SC"/>
          <w:b/>
          <w:bCs/>
          <w:color w:val="0070C0"/>
          <w:kern w:val="0"/>
          <w:sz w:val="28"/>
          <w:szCs w:val="28"/>
        </w:rPr>
      </w:pPr>
      <w:r>
        <w:rPr>
          <w:rFonts w:hint="eastAsia" w:ascii="钉钉进步体" w:hAnsi="钉钉进步体" w:eastAsia="微软雅黑" w:cs="Songti SC"/>
          <w:b/>
          <w:bCs/>
          <w:color w:val="0070C0"/>
          <w:kern w:val="0"/>
          <w:sz w:val="28"/>
          <w:szCs w:val="28"/>
        </w:rPr>
        <w:t>六、特别说明</w:t>
      </w: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项目形式</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项目以线下面授和文化生活体验的形式进行。项目方不仅选派经验丰富的项目方工作人员作为带队老师，还会委派高校教师全程陪同项目同学参加项目。项目方将以同学的名义出资在境内境外分别投保商业保险，为同学们的国际旅程做好保障。</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往返机票</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项目方将提供同批次出发的航班信息，项目同学可以自己订购，也可以委托项目组为其订购机票。</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交通安排</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奥特莱斯和机场接送都会安排专门的大巴服务，在波士顿期间同学们可搭乘公共交通。</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签证服务</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项目方将提供签证申请手册，其中包括各种面签时需要提供的文件模版。还会专门针对签证申请进行培训和说明，最后会进行一对一模拟面签环节。在模拟面签环节中针对出现的问题给出建设性的指导意见从而为同学获得签证增砖添瓦。</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autoSpaceDE w:val="0"/>
        <w:autoSpaceDN w:val="0"/>
        <w:adjustRightInd w:val="0"/>
        <w:spacing w:line="288" w:lineRule="auto"/>
        <w:jc w:val="left"/>
        <w:rPr>
          <w:rFonts w:ascii="钉钉进步体" w:hAnsi="钉钉进步体" w:eastAsia="微软雅黑" w:cs="Songti SC"/>
          <w:b/>
          <w:bCs/>
          <w:color w:val="0070C0"/>
          <w:kern w:val="0"/>
          <w:sz w:val="28"/>
          <w:szCs w:val="28"/>
        </w:rPr>
      </w:pPr>
      <w:r>
        <w:rPr>
          <w:rFonts w:hint="eastAsia" w:ascii="钉钉进步体" w:hAnsi="钉钉进步体" w:eastAsia="微软雅黑" w:cs="Songti SC"/>
          <w:b/>
          <w:bCs/>
          <w:color w:val="0070C0"/>
          <w:kern w:val="0"/>
          <w:sz w:val="28"/>
          <w:szCs w:val="28"/>
        </w:rPr>
        <w:t>七、项目行程安排表</w:t>
      </w:r>
    </w:p>
    <w:p>
      <w:pPr>
        <w:autoSpaceDE w:val="0"/>
        <w:autoSpaceDN w:val="0"/>
        <w:adjustRightInd w:val="0"/>
        <w:spacing w:line="288" w:lineRule="auto"/>
        <w:jc w:val="left"/>
        <w:rPr>
          <w:rFonts w:ascii="微软雅黑 Light" w:hAnsi="微软雅黑 Light" w:eastAsia="微软雅黑 Light" w:cs="Songti SC"/>
          <w:color w:val="0070C0"/>
          <w:kern w:val="0"/>
          <w:szCs w:val="21"/>
        </w:rPr>
      </w:pPr>
      <w:r>
        <w:rPr>
          <w:rFonts w:hint="eastAsia" w:ascii="微软雅黑 Light" w:hAnsi="微软雅黑 Light" w:eastAsia="微软雅黑 Light" w:cs="Songti SC"/>
          <w:color w:val="0070C0"/>
          <w:kern w:val="0"/>
          <w:szCs w:val="21"/>
        </w:rPr>
        <w:t>（根据实际情况进行内容先后的调整，具体以实际安排为准）</w:t>
      </w:r>
    </w:p>
    <w:tbl>
      <w:tblPr>
        <w:tblStyle w:val="7"/>
        <w:tblW w:w="0" w:type="auto"/>
        <w:tblInd w:w="0" w:type="dxa"/>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Layout w:type="autofit"/>
        <w:tblCellMar>
          <w:top w:w="0" w:type="dxa"/>
          <w:left w:w="108" w:type="dxa"/>
          <w:bottom w:w="0" w:type="dxa"/>
          <w:right w:w="108" w:type="dxa"/>
        </w:tblCellMar>
      </w:tblPr>
      <w:tblGrid>
        <w:gridCol w:w="987"/>
        <w:gridCol w:w="4813"/>
        <w:gridCol w:w="1133"/>
        <w:gridCol w:w="1687"/>
      </w:tblGrid>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c>
          <w:tcPr>
            <w:tcW w:w="987" w:type="dxa"/>
            <w:shd w:val="clear" w:color="auto" w:fill="2E75B5" w:themeFill="accent5" w:themeFillShade="BF"/>
          </w:tcPr>
          <w:p>
            <w:pPr>
              <w:jc w:val="center"/>
              <w:rPr>
                <w:rFonts w:ascii="钉钉进步体" w:hAnsi="钉钉进步体" w:eastAsia="钉钉进步体" w:cs="Times New Roman"/>
                <w:color w:val="FFFFFF" w:themeColor="background1"/>
                <w:kern w:val="0"/>
                <w:sz w:val="18"/>
                <w:szCs w:val="18"/>
                <w14:textFill>
                  <w14:solidFill>
                    <w14:schemeClr w14:val="bg1"/>
                  </w14:solidFill>
                </w14:textFill>
              </w:rPr>
            </w:pPr>
            <w:r>
              <w:rPr>
                <w:rFonts w:hint="eastAsia" w:ascii="钉钉进步体" w:hAnsi="钉钉进步体" w:eastAsia="微软雅黑" w:cs="Times New Roman"/>
                <w:color w:val="FFFFFF" w:themeColor="background1"/>
                <w:kern w:val="0"/>
                <w:sz w:val="18"/>
                <w:szCs w:val="18"/>
                <w14:textFill>
                  <w14:solidFill>
                    <w14:schemeClr w14:val="bg1"/>
                  </w14:solidFill>
                </w14:textFill>
              </w:rPr>
              <w:t>日期</w:t>
            </w:r>
          </w:p>
        </w:tc>
        <w:tc>
          <w:tcPr>
            <w:tcW w:w="4813" w:type="dxa"/>
            <w:shd w:val="clear" w:color="auto" w:fill="2E75B5" w:themeFill="accent5" w:themeFillShade="BF"/>
          </w:tcPr>
          <w:p>
            <w:pPr>
              <w:jc w:val="center"/>
              <w:rPr>
                <w:rFonts w:ascii="钉钉进步体" w:hAnsi="钉钉进步体" w:eastAsia="钉钉进步体" w:cs="Times New Roman"/>
                <w:color w:val="FFFFFF" w:themeColor="background1"/>
                <w:kern w:val="0"/>
                <w:sz w:val="18"/>
                <w:szCs w:val="18"/>
                <w14:textFill>
                  <w14:solidFill>
                    <w14:schemeClr w14:val="bg1"/>
                  </w14:solidFill>
                </w14:textFill>
              </w:rPr>
            </w:pPr>
            <w:r>
              <w:rPr>
                <w:rFonts w:hint="eastAsia" w:ascii="钉钉进步体" w:hAnsi="钉钉进步体" w:eastAsia="微软雅黑" w:cs="Times New Roman"/>
                <w:color w:val="FFFFFF" w:themeColor="background1"/>
                <w:kern w:val="0"/>
                <w:sz w:val="18"/>
                <w:szCs w:val="18"/>
                <w14:textFill>
                  <w14:solidFill>
                    <w14:schemeClr w14:val="bg1"/>
                  </w14:solidFill>
                </w14:textFill>
              </w:rPr>
              <w:t>行程安排</w:t>
            </w:r>
          </w:p>
        </w:tc>
        <w:tc>
          <w:tcPr>
            <w:tcW w:w="1133" w:type="dxa"/>
            <w:shd w:val="clear" w:color="auto" w:fill="2E75B5" w:themeFill="accent5" w:themeFillShade="BF"/>
          </w:tcPr>
          <w:p>
            <w:pPr>
              <w:jc w:val="center"/>
              <w:rPr>
                <w:rFonts w:ascii="钉钉进步体" w:hAnsi="钉钉进步体" w:eastAsia="钉钉进步体" w:cs="Times New Roman"/>
                <w:color w:val="FFFFFF" w:themeColor="background1"/>
                <w:kern w:val="0"/>
                <w:sz w:val="18"/>
                <w:szCs w:val="18"/>
                <w14:textFill>
                  <w14:solidFill>
                    <w14:schemeClr w14:val="bg1"/>
                  </w14:solidFill>
                </w14:textFill>
              </w:rPr>
            </w:pPr>
            <w:r>
              <w:rPr>
                <w:rFonts w:hint="eastAsia" w:ascii="钉钉进步体" w:hAnsi="钉钉进步体" w:eastAsia="微软雅黑" w:cs="Times New Roman"/>
                <w:color w:val="FFFFFF" w:themeColor="background1"/>
                <w:kern w:val="0"/>
                <w:sz w:val="18"/>
                <w:szCs w:val="18"/>
                <w14:textFill>
                  <w14:solidFill>
                    <w14:schemeClr w14:val="bg1"/>
                  </w14:solidFill>
                </w14:textFill>
              </w:rPr>
              <w:t>交通</w:t>
            </w:r>
          </w:p>
        </w:tc>
        <w:tc>
          <w:tcPr>
            <w:tcW w:w="1687" w:type="dxa"/>
            <w:shd w:val="clear" w:color="auto" w:fill="2E75B5" w:themeFill="accent5" w:themeFillShade="BF"/>
          </w:tcPr>
          <w:p>
            <w:pPr>
              <w:jc w:val="center"/>
              <w:rPr>
                <w:rFonts w:ascii="钉钉进步体" w:hAnsi="钉钉进步体" w:eastAsia="微软雅黑" w:cs="Times New Roman"/>
                <w:color w:val="FFFFFF" w:themeColor="background1"/>
                <w:kern w:val="0"/>
                <w:sz w:val="18"/>
                <w:szCs w:val="18"/>
                <w14:textFill>
                  <w14:solidFill>
                    <w14:schemeClr w14:val="bg1"/>
                  </w14:solidFill>
                </w14:textFill>
              </w:rPr>
            </w:pPr>
            <w:r>
              <w:rPr>
                <w:rFonts w:hint="eastAsia" w:ascii="钉钉进步体" w:hAnsi="钉钉进步体" w:eastAsia="微软雅黑" w:cs="Times New Roman"/>
                <w:color w:val="FFFFFF" w:themeColor="background1"/>
                <w:kern w:val="0"/>
                <w:sz w:val="18"/>
                <w:szCs w:val="18"/>
                <w14:textFill>
                  <w14:solidFill>
                    <w14:schemeClr w14:val="bg1"/>
                  </w14:solidFill>
                </w14:textFill>
              </w:rPr>
              <w:t>住宿</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rPr>
          <w:trHeight w:val="1084" w:hRule="atLeast"/>
        </w:trPr>
        <w:tc>
          <w:tcPr>
            <w:tcW w:w="987" w:type="dxa"/>
            <w:shd w:val="clear" w:color="auto" w:fill="auto"/>
            <w:vAlign w:val="center"/>
          </w:tcPr>
          <w:p>
            <w:pPr>
              <w:jc w:val="center"/>
              <w:rPr>
                <w:rFonts w:ascii="微软雅黑" w:hAnsi="微软雅黑" w:eastAsia="微软雅黑" w:cs="Times New Roman"/>
                <w:color w:val="6E6E73"/>
                <w:kern w:val="0"/>
                <w:sz w:val="18"/>
                <w:szCs w:val="18"/>
              </w:rPr>
            </w:pPr>
            <w:r>
              <w:rPr>
                <w:rFonts w:hint="eastAsia" w:ascii="微软雅黑" w:hAnsi="微软雅黑" w:eastAsia="微软雅黑" w:cs="Times New Roman"/>
                <w:color w:val="6E6E73"/>
                <w:kern w:val="0"/>
                <w:sz w:val="18"/>
                <w:szCs w:val="18"/>
              </w:rPr>
              <w:t>1</w:t>
            </w:r>
          </w:p>
        </w:tc>
        <w:tc>
          <w:tcPr>
            <w:tcW w:w="4813" w:type="dxa"/>
            <w:shd w:val="clear" w:color="auto" w:fill="auto"/>
            <w:vAlign w:val="center"/>
          </w:tcPr>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上海/北京出发，航班抵达波士顿机场，并入住波士顿酒店。</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巴士</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三星/四星酒店</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rPr>
          <w:trHeight w:val="2898" w:hRule="atLeast"/>
        </w:trPr>
        <w:tc>
          <w:tcPr>
            <w:tcW w:w="987" w:type="dxa"/>
            <w:shd w:val="clear" w:color="auto" w:fill="auto"/>
            <w:vAlign w:val="center"/>
          </w:tcPr>
          <w:p>
            <w:pPr>
              <w:jc w:val="center"/>
              <w:rPr>
                <w:rFonts w:ascii="微软雅黑" w:hAnsi="微软雅黑" w:eastAsia="微软雅黑" w:cs="Times New Roman"/>
                <w:color w:val="231F20"/>
                <w:kern w:val="0"/>
                <w:sz w:val="18"/>
                <w:szCs w:val="18"/>
              </w:rPr>
            </w:pPr>
            <w:r>
              <w:rPr>
                <w:rFonts w:hint="eastAsia" w:ascii="微软雅黑 Light" w:hAnsi="微软雅黑 Light" w:eastAsia="微软雅黑 Light" w:cs="Times New Roman"/>
                <w:color w:val="231F20"/>
                <w:kern w:val="0"/>
                <w:sz w:val="18"/>
                <w:szCs w:val="18"/>
              </w:rPr>
              <w:t>2</w:t>
            </w:r>
          </w:p>
        </w:tc>
        <w:tc>
          <w:tcPr>
            <w:tcW w:w="4813" w:type="dxa"/>
            <w:shd w:val="clear" w:color="auto" w:fill="auto"/>
            <w:vAlign w:val="center"/>
          </w:tcPr>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w:cs="Songti SC"/>
                <w:color w:val="6E6E73"/>
                <w:kern w:val="0"/>
                <w:sz w:val="18"/>
                <w:szCs w:val="18"/>
              </w:rPr>
              <w:t>上午</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人文参访</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参观哈佛大学和麻省理工学院</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由导游带领参观哈佛大学和麻省理工学院，参观结束后大家可以到学校纪念品中心选择文创纪念品。</w:t>
            </w:r>
          </w:p>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w:cs="Songti SC"/>
                <w:color w:val="6E6E73"/>
                <w:kern w:val="0"/>
                <w:sz w:val="18"/>
                <w:szCs w:val="18"/>
              </w:rPr>
              <w:t>下午</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人文参访</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麻省理工学院科技博物馆</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专业讲座</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学业规划与海外申请</w:t>
            </w:r>
          </w:p>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ascii="微软雅黑 Light" w:hAnsi="微软雅黑 Light" w:eastAsia="微软雅黑 Light" w:cs="Songti SC"/>
                <w:color w:val="6E6E73"/>
                <w:kern w:val="0"/>
                <w:sz w:val="18"/>
                <w:szCs w:val="18"/>
              </w:rPr>
              <w:t>Discover Boston</w:t>
            </w:r>
            <w:r>
              <w:rPr>
                <w:rFonts w:hint="eastAsia" w:ascii="微软雅黑 Light" w:hAnsi="微软雅黑 Light" w:eastAsia="微软雅黑 Light" w:cs="Songti SC"/>
                <w:color w:val="6E6E73"/>
                <w:kern w:val="0"/>
                <w:sz w:val="18"/>
                <w:szCs w:val="18"/>
              </w:rPr>
              <w:t xml:space="preserve"> 系列活动</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地铁</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三星/四星酒店</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rPr>
          <w:trHeight w:val="3186" w:hRule="atLeast"/>
        </w:trPr>
        <w:tc>
          <w:tcPr>
            <w:tcW w:w="987" w:type="dxa"/>
            <w:shd w:val="clear" w:color="auto" w:fill="auto"/>
            <w:vAlign w:val="center"/>
          </w:tcPr>
          <w:p>
            <w:pPr>
              <w:jc w:val="center"/>
              <w:rPr>
                <w:rFonts w:ascii="微软雅黑" w:hAnsi="微软雅黑" w:eastAsia="微软雅黑" w:cs="Times New Roman"/>
                <w:color w:val="231F20"/>
                <w:kern w:val="0"/>
                <w:sz w:val="18"/>
                <w:szCs w:val="18"/>
              </w:rPr>
            </w:pPr>
            <w:r>
              <w:rPr>
                <w:rFonts w:hint="eastAsia" w:ascii="微软雅黑" w:hAnsi="微软雅黑" w:eastAsia="微软雅黑" w:cs="Times New Roman"/>
                <w:color w:val="231F20"/>
                <w:kern w:val="0"/>
                <w:sz w:val="18"/>
                <w:szCs w:val="18"/>
              </w:rPr>
              <w:t>3</w:t>
            </w:r>
          </w:p>
        </w:tc>
        <w:tc>
          <w:tcPr>
            <w:tcW w:w="4813" w:type="dxa"/>
            <w:shd w:val="clear" w:color="auto" w:fill="auto"/>
            <w:vAlign w:val="center"/>
          </w:tcPr>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w:cs="Songti SC"/>
                <w:color w:val="6E6E73"/>
                <w:kern w:val="0"/>
                <w:sz w:val="18"/>
                <w:szCs w:val="18"/>
              </w:rPr>
              <w:t>上午</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哈佛专业课程</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机器学习、数据挖掘和人工智能</w:t>
            </w:r>
          </w:p>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w:cs="Songti SC"/>
                <w:color w:val="6E6E73"/>
                <w:kern w:val="0"/>
                <w:sz w:val="18"/>
                <w:szCs w:val="18"/>
              </w:rPr>
              <w:t>下午</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人文参访</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麻州州立大学波士顿分校、J</w:t>
            </w:r>
            <w:r>
              <w:rPr>
                <w:rFonts w:ascii="微软雅黑 Light" w:hAnsi="微软雅黑 Light" w:eastAsia="微软雅黑 Light" w:cs="Songti SC"/>
                <w:color w:val="6E6E73"/>
                <w:kern w:val="0"/>
                <w:sz w:val="18"/>
                <w:szCs w:val="18"/>
              </w:rPr>
              <w:t>FK Library</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专业讲座</w:t>
            </w:r>
          </w:p>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肯尼迪研究所，</w:t>
            </w:r>
            <w:r>
              <w:rPr>
                <w:rFonts w:ascii="微软雅黑 Light" w:hAnsi="微软雅黑 Light" w:eastAsia="微软雅黑 Light" w:cs="Songti SC"/>
                <w:color w:val="6E6E73"/>
                <w:kern w:val="0"/>
                <w:sz w:val="18"/>
                <w:szCs w:val="18"/>
              </w:rPr>
              <w:t>Discover Boston</w:t>
            </w:r>
            <w:r>
              <w:rPr>
                <w:rFonts w:hint="eastAsia" w:ascii="微软雅黑 Light" w:hAnsi="微软雅黑 Light" w:eastAsia="微软雅黑 Light" w:cs="Songti SC"/>
                <w:color w:val="6E6E73"/>
                <w:kern w:val="0"/>
                <w:sz w:val="18"/>
                <w:szCs w:val="18"/>
              </w:rPr>
              <w:t xml:space="preserve"> 系列活动</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地铁</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三星/四星酒店</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c>
          <w:tcPr>
            <w:tcW w:w="987" w:type="dxa"/>
            <w:shd w:val="clear" w:color="auto" w:fill="auto"/>
            <w:vAlign w:val="center"/>
          </w:tcPr>
          <w:p>
            <w:pPr>
              <w:jc w:val="center"/>
              <w:rPr>
                <w:rFonts w:ascii="微软雅黑" w:hAnsi="微软雅黑" w:eastAsia="微软雅黑" w:cs="Times New Roman"/>
                <w:color w:val="6E6E73"/>
                <w:kern w:val="0"/>
                <w:sz w:val="18"/>
                <w:szCs w:val="18"/>
              </w:rPr>
            </w:pPr>
            <w:r>
              <w:rPr>
                <w:rFonts w:hint="eastAsia" w:ascii="微软雅黑" w:hAnsi="微软雅黑" w:eastAsia="微软雅黑" w:cs="Times New Roman"/>
                <w:color w:val="231F20"/>
                <w:kern w:val="0"/>
                <w:sz w:val="18"/>
                <w:szCs w:val="18"/>
              </w:rPr>
              <w:t>4</w:t>
            </w:r>
          </w:p>
        </w:tc>
        <w:tc>
          <w:tcPr>
            <w:tcW w:w="4813" w:type="dxa"/>
            <w:shd w:val="clear" w:color="auto" w:fill="auto"/>
            <w:vAlign w:val="center"/>
          </w:tcPr>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w:cs="Songti SC"/>
                <w:color w:val="6E6E73"/>
                <w:kern w:val="0"/>
                <w:sz w:val="18"/>
                <w:szCs w:val="18"/>
              </w:rPr>
              <w:t>上午</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哈佛专业课程</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机器学习、数据挖掘和人工智能</w:t>
            </w:r>
          </w:p>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w:cs="Songti SC"/>
                <w:color w:val="6E6E73"/>
                <w:kern w:val="0"/>
                <w:sz w:val="18"/>
                <w:szCs w:val="18"/>
              </w:rPr>
              <w:t>下午</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红十字会专业课程</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急救课程</w:t>
            </w:r>
          </w:p>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ascii="微软雅黑 Light" w:hAnsi="微软雅黑 Light" w:eastAsia="微软雅黑 Light" w:cs="Songti SC"/>
                <w:color w:val="6E6E73"/>
                <w:kern w:val="0"/>
                <w:sz w:val="18"/>
                <w:szCs w:val="18"/>
              </w:rPr>
              <w:t>Discover Boston</w:t>
            </w:r>
            <w:r>
              <w:rPr>
                <w:rFonts w:hint="eastAsia" w:ascii="微软雅黑 Light" w:hAnsi="微软雅黑 Light" w:eastAsia="微软雅黑 Light" w:cs="Songti SC"/>
                <w:color w:val="6E6E73"/>
                <w:kern w:val="0"/>
                <w:sz w:val="18"/>
                <w:szCs w:val="18"/>
              </w:rPr>
              <w:t>系列活动</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地铁</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三星/四星酒店</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rPr>
          <w:trHeight w:val="2542" w:hRule="atLeast"/>
        </w:trPr>
        <w:tc>
          <w:tcPr>
            <w:tcW w:w="987" w:type="dxa"/>
            <w:shd w:val="clear" w:color="auto" w:fill="auto"/>
            <w:vAlign w:val="center"/>
          </w:tcPr>
          <w:p>
            <w:pPr>
              <w:jc w:val="center"/>
              <w:rPr>
                <w:rFonts w:ascii="微软雅黑" w:hAnsi="微软雅黑" w:eastAsia="微软雅黑" w:cs="Times New Roman"/>
                <w:color w:val="231F20"/>
                <w:kern w:val="0"/>
                <w:sz w:val="18"/>
                <w:szCs w:val="18"/>
              </w:rPr>
            </w:pPr>
            <w:r>
              <w:rPr>
                <w:rFonts w:hint="eastAsia" w:ascii="微软雅黑" w:hAnsi="微软雅黑" w:eastAsia="微软雅黑" w:cs="Times New Roman"/>
                <w:color w:val="231F20"/>
                <w:kern w:val="0"/>
                <w:sz w:val="18"/>
                <w:szCs w:val="18"/>
              </w:rPr>
              <w:t>5</w:t>
            </w:r>
          </w:p>
        </w:tc>
        <w:tc>
          <w:tcPr>
            <w:tcW w:w="4813" w:type="dxa"/>
            <w:shd w:val="clear" w:color="auto" w:fill="auto"/>
            <w:vAlign w:val="center"/>
          </w:tcPr>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w:cs="Songti SC"/>
                <w:color w:val="6E6E73"/>
                <w:kern w:val="0"/>
                <w:sz w:val="18"/>
                <w:szCs w:val="18"/>
              </w:rPr>
              <w:t>上午</w:t>
            </w:r>
          </w:p>
          <w:p>
            <w:pPr>
              <w:rPr>
                <w:rFonts w:ascii="微软雅黑 Light" w:hAnsi="微软雅黑 Light" w:eastAsia="微软雅黑 Light" w:cs="Songti SC"/>
                <w:b/>
                <w:bCs/>
                <w:color w:val="6E6E73"/>
                <w:kern w:val="0"/>
                <w:sz w:val="18"/>
                <w:szCs w:val="18"/>
              </w:rPr>
            </w:pPr>
            <w:bookmarkStart w:id="0" w:name="OLE_LINK1"/>
            <w:r>
              <w:rPr>
                <w:rFonts w:hint="eastAsia" w:ascii="微软雅黑 Light" w:hAnsi="微软雅黑 Light" w:eastAsia="微软雅黑 Light" w:cs="Songti SC"/>
                <w:b/>
                <w:bCs/>
                <w:color w:val="6E6E73"/>
                <w:kern w:val="0"/>
                <w:sz w:val="18"/>
                <w:szCs w:val="18"/>
              </w:rPr>
              <w:t>哈佛专业课程</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机器学习、数据挖掘和人工智能</w:t>
            </w:r>
          </w:p>
          <w:bookmarkEnd w:id="0"/>
          <w:p>
            <w:pPr>
              <w:autoSpaceDE w:val="0"/>
              <w:autoSpaceDN w:val="0"/>
              <w:adjustRightInd w:val="0"/>
              <w:spacing w:line="288" w:lineRule="auto"/>
              <w:rPr>
                <w:rFonts w:ascii="微软雅黑 Light" w:hAnsi="微软雅黑 Light" w:eastAsia="微软雅黑" w:cs="Songti SC"/>
                <w:color w:val="6E6E73"/>
                <w:kern w:val="0"/>
                <w:sz w:val="18"/>
                <w:szCs w:val="18"/>
              </w:rPr>
            </w:pPr>
            <w:r>
              <w:rPr>
                <w:rFonts w:hint="eastAsia" w:ascii="微软雅黑 Light" w:hAnsi="微软雅黑 Light" w:eastAsia="微软雅黑" w:cs="Songti SC"/>
                <w:color w:val="6E6E73"/>
                <w:kern w:val="0"/>
                <w:sz w:val="18"/>
                <w:szCs w:val="18"/>
              </w:rPr>
              <w:t>下午</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人文参访</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波士顿艺术博物馆</w:t>
            </w:r>
          </w:p>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ascii="微软雅黑 Light" w:hAnsi="微软雅黑 Light" w:eastAsia="微软雅黑 Light" w:cs="Songti SC"/>
                <w:color w:val="6E6E73"/>
                <w:kern w:val="0"/>
                <w:sz w:val="18"/>
                <w:szCs w:val="18"/>
              </w:rPr>
              <w:t>Discover Boston</w:t>
            </w:r>
            <w:r>
              <w:rPr>
                <w:rFonts w:hint="eastAsia" w:ascii="微软雅黑 Light" w:hAnsi="微软雅黑 Light" w:eastAsia="微软雅黑 Light" w:cs="Songti SC"/>
                <w:color w:val="6E6E73"/>
                <w:kern w:val="0"/>
                <w:sz w:val="18"/>
                <w:szCs w:val="18"/>
              </w:rPr>
              <w:t>系列活动</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地铁</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三星/四星酒店</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rPr>
          <w:trHeight w:val="2545" w:hRule="atLeast"/>
        </w:trPr>
        <w:tc>
          <w:tcPr>
            <w:tcW w:w="987" w:type="dxa"/>
            <w:shd w:val="clear" w:color="auto" w:fill="auto"/>
            <w:vAlign w:val="center"/>
          </w:tcPr>
          <w:p>
            <w:pPr>
              <w:jc w:val="center"/>
              <w:rPr>
                <w:rFonts w:ascii="微软雅黑" w:hAnsi="微软雅黑" w:eastAsia="微软雅黑" w:cs="Times New Roman"/>
                <w:color w:val="231F20"/>
                <w:kern w:val="0"/>
                <w:sz w:val="18"/>
                <w:szCs w:val="18"/>
              </w:rPr>
            </w:pPr>
            <w:r>
              <w:rPr>
                <w:rFonts w:hint="eastAsia" w:ascii="微软雅黑" w:hAnsi="微软雅黑" w:eastAsia="微软雅黑" w:cs="Times New Roman"/>
                <w:color w:val="231F20"/>
                <w:kern w:val="0"/>
                <w:sz w:val="18"/>
                <w:szCs w:val="18"/>
              </w:rPr>
              <w:t>6</w:t>
            </w:r>
          </w:p>
        </w:tc>
        <w:tc>
          <w:tcPr>
            <w:tcW w:w="4813" w:type="dxa"/>
            <w:shd w:val="clear" w:color="auto" w:fill="auto"/>
            <w:vAlign w:val="center"/>
          </w:tcPr>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w:cs="Songti SC"/>
                <w:color w:val="6E6E73"/>
                <w:kern w:val="0"/>
                <w:sz w:val="18"/>
                <w:szCs w:val="18"/>
              </w:rPr>
              <w:t>上午</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哈佛专业课程</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机器学习、数据挖掘和人工智能</w:t>
            </w:r>
          </w:p>
          <w:p>
            <w:pPr>
              <w:autoSpaceDE w:val="0"/>
              <w:autoSpaceDN w:val="0"/>
              <w:adjustRightInd w:val="0"/>
              <w:spacing w:line="288" w:lineRule="auto"/>
              <w:rPr>
                <w:rFonts w:ascii="微软雅黑 Light" w:hAnsi="微软雅黑 Light" w:eastAsia="微软雅黑" w:cs="Songti SC"/>
                <w:color w:val="6E6E73"/>
                <w:kern w:val="0"/>
                <w:sz w:val="18"/>
                <w:szCs w:val="18"/>
              </w:rPr>
            </w:pPr>
            <w:r>
              <w:rPr>
                <w:rFonts w:hint="eastAsia" w:ascii="微软雅黑 Light" w:hAnsi="微软雅黑 Light" w:eastAsia="微软雅黑" w:cs="Songti SC"/>
                <w:color w:val="6E6E73"/>
                <w:kern w:val="0"/>
                <w:sz w:val="18"/>
                <w:szCs w:val="18"/>
              </w:rPr>
              <w:t>下午</w:t>
            </w:r>
          </w:p>
          <w:p>
            <w:pPr>
              <w:autoSpaceDE w:val="0"/>
              <w:autoSpaceDN w:val="0"/>
              <w:adjustRightInd w:val="0"/>
              <w:spacing w:line="288" w:lineRule="auto"/>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人文参访</w:t>
            </w:r>
          </w:p>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波士顿公园、马塞诸塞州议会大厦</w:t>
            </w:r>
          </w:p>
          <w:p>
            <w:pPr>
              <w:autoSpaceDE w:val="0"/>
              <w:autoSpaceDN w:val="0"/>
              <w:adjustRightInd w:val="0"/>
              <w:spacing w:line="288" w:lineRule="auto"/>
              <w:rPr>
                <w:rFonts w:ascii="微软雅黑 Light" w:hAnsi="微软雅黑 Light" w:eastAsia="微软雅黑 Light" w:cs="Songti SC"/>
                <w:color w:val="000000" w:themeColor="text1"/>
                <w:kern w:val="0"/>
                <w:sz w:val="18"/>
                <w:szCs w:val="18"/>
                <w14:textFill>
                  <w14:solidFill>
                    <w14:schemeClr w14:val="tx1"/>
                  </w14:solidFill>
                </w14:textFill>
              </w:rPr>
            </w:pPr>
            <w:r>
              <w:rPr>
                <w:rFonts w:ascii="微软雅黑 Light" w:hAnsi="微软雅黑 Light" w:eastAsia="微软雅黑 Light" w:cs="Songti SC"/>
                <w:color w:val="6E6E73"/>
                <w:kern w:val="0"/>
                <w:sz w:val="18"/>
                <w:szCs w:val="18"/>
              </w:rPr>
              <w:t>Discover Boston</w:t>
            </w:r>
            <w:r>
              <w:rPr>
                <w:rFonts w:hint="eastAsia" w:ascii="微软雅黑 Light" w:hAnsi="微软雅黑 Light" w:eastAsia="微软雅黑 Light" w:cs="Songti SC"/>
                <w:color w:val="6E6E73"/>
                <w:kern w:val="0"/>
                <w:sz w:val="18"/>
                <w:szCs w:val="18"/>
              </w:rPr>
              <w:t>系列列活动</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地铁</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三星/四星酒店</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rPr>
          <w:trHeight w:val="2397" w:hRule="atLeast"/>
        </w:trPr>
        <w:tc>
          <w:tcPr>
            <w:tcW w:w="987" w:type="dxa"/>
            <w:shd w:val="clear" w:color="auto" w:fill="auto"/>
            <w:vAlign w:val="center"/>
          </w:tcPr>
          <w:p>
            <w:pPr>
              <w:jc w:val="center"/>
              <w:rPr>
                <w:rFonts w:ascii="微软雅黑" w:hAnsi="微软雅黑" w:eastAsia="微软雅黑" w:cs="Times New Roman"/>
                <w:color w:val="231F20"/>
                <w:kern w:val="0"/>
                <w:sz w:val="18"/>
                <w:szCs w:val="18"/>
              </w:rPr>
            </w:pPr>
            <w:r>
              <w:rPr>
                <w:rFonts w:hint="eastAsia" w:ascii="微软雅黑" w:hAnsi="微软雅黑" w:eastAsia="微软雅黑" w:cs="Times New Roman"/>
                <w:color w:val="231F20"/>
                <w:kern w:val="0"/>
                <w:sz w:val="18"/>
                <w:szCs w:val="18"/>
              </w:rPr>
              <w:t>7</w:t>
            </w:r>
          </w:p>
        </w:tc>
        <w:tc>
          <w:tcPr>
            <w:tcW w:w="4813" w:type="dxa"/>
            <w:shd w:val="clear" w:color="auto" w:fill="auto"/>
            <w:vAlign w:val="center"/>
          </w:tcPr>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w:cs="Songti SC"/>
                <w:color w:val="6E6E73"/>
                <w:kern w:val="0"/>
                <w:sz w:val="18"/>
                <w:szCs w:val="18"/>
              </w:rPr>
              <w:t>上午</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哈佛专业课程</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机器学习、数据挖掘和人工智能</w:t>
            </w:r>
          </w:p>
          <w:p>
            <w:pPr>
              <w:autoSpaceDE w:val="0"/>
              <w:autoSpaceDN w:val="0"/>
              <w:adjustRightInd w:val="0"/>
              <w:spacing w:line="288" w:lineRule="auto"/>
              <w:rPr>
                <w:rFonts w:ascii="微软雅黑 Light" w:hAnsi="微软雅黑 Light" w:eastAsia="微软雅黑" w:cs="Songti SC"/>
                <w:color w:val="6E6E73"/>
                <w:kern w:val="0"/>
                <w:sz w:val="18"/>
                <w:szCs w:val="18"/>
              </w:rPr>
            </w:pPr>
            <w:r>
              <w:rPr>
                <w:rFonts w:hint="eastAsia" w:ascii="微软雅黑 Light" w:hAnsi="微软雅黑 Light" w:eastAsia="微软雅黑" w:cs="Songti SC"/>
                <w:color w:val="6E6E73"/>
                <w:kern w:val="0"/>
                <w:sz w:val="18"/>
                <w:szCs w:val="18"/>
              </w:rPr>
              <w:t>下午</w:t>
            </w:r>
          </w:p>
          <w:p>
            <w:pPr>
              <w:autoSpaceDE w:val="0"/>
              <w:autoSpaceDN w:val="0"/>
              <w:adjustRightInd w:val="0"/>
              <w:spacing w:line="288" w:lineRule="auto"/>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人文参访</w:t>
            </w:r>
          </w:p>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东北大学</w:t>
            </w:r>
          </w:p>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D</w:t>
            </w:r>
            <w:r>
              <w:rPr>
                <w:rFonts w:ascii="微软雅黑 Light" w:hAnsi="微软雅黑 Light" w:eastAsia="微软雅黑 Light" w:cs="Songti SC"/>
                <w:color w:val="6E6E73"/>
                <w:kern w:val="0"/>
                <w:sz w:val="18"/>
                <w:szCs w:val="18"/>
              </w:rPr>
              <w:t>iscover Boston</w:t>
            </w:r>
            <w:r>
              <w:rPr>
                <w:rFonts w:hint="eastAsia" w:ascii="微软雅黑 Light" w:hAnsi="微软雅黑 Light" w:eastAsia="微软雅黑 Light" w:cs="Songti SC"/>
                <w:color w:val="6E6E73"/>
                <w:kern w:val="0"/>
                <w:sz w:val="18"/>
                <w:szCs w:val="18"/>
              </w:rPr>
              <w:t>系列活动</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地铁</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三星/四星酒店</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rPr>
          <w:trHeight w:val="503" w:hRule="atLeast"/>
        </w:trPr>
        <w:tc>
          <w:tcPr>
            <w:tcW w:w="987" w:type="dxa"/>
            <w:shd w:val="clear" w:color="auto" w:fill="auto"/>
            <w:vAlign w:val="center"/>
          </w:tcPr>
          <w:p>
            <w:pPr>
              <w:jc w:val="center"/>
              <w:rPr>
                <w:rFonts w:ascii="微软雅黑" w:hAnsi="微软雅黑" w:eastAsia="微软雅黑" w:cs="Times New Roman"/>
                <w:color w:val="231F20"/>
                <w:kern w:val="0"/>
                <w:sz w:val="18"/>
                <w:szCs w:val="18"/>
              </w:rPr>
            </w:pPr>
            <w:r>
              <w:rPr>
                <w:rFonts w:hint="eastAsia" w:ascii="微软雅黑" w:hAnsi="微软雅黑" w:eastAsia="微软雅黑" w:cs="Times New Roman"/>
                <w:color w:val="6E6E73"/>
                <w:kern w:val="0"/>
                <w:sz w:val="18"/>
                <w:szCs w:val="18"/>
              </w:rPr>
              <w:t>8</w:t>
            </w:r>
          </w:p>
        </w:tc>
        <w:tc>
          <w:tcPr>
            <w:tcW w:w="4813" w:type="dxa"/>
            <w:shd w:val="clear" w:color="auto" w:fill="auto"/>
            <w:vAlign w:val="center"/>
          </w:tcPr>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b/>
                <w:bCs/>
                <w:color w:val="6E6E73"/>
                <w:kern w:val="0"/>
                <w:sz w:val="18"/>
                <w:szCs w:val="18"/>
              </w:rPr>
              <w:t>奥特莱斯</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巴士</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三星/四星酒店</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c>
          <w:tcPr>
            <w:tcW w:w="987" w:type="dxa"/>
            <w:shd w:val="clear" w:color="auto" w:fill="auto"/>
            <w:vAlign w:val="center"/>
          </w:tcPr>
          <w:p>
            <w:pPr>
              <w:jc w:val="center"/>
              <w:rPr>
                <w:rFonts w:ascii="微软雅黑" w:hAnsi="微软雅黑" w:eastAsia="微软雅黑" w:cs="Times New Roman"/>
                <w:color w:val="231F20"/>
                <w:kern w:val="0"/>
                <w:sz w:val="18"/>
                <w:szCs w:val="18"/>
              </w:rPr>
            </w:pPr>
            <w:r>
              <w:rPr>
                <w:rFonts w:hint="eastAsia" w:ascii="微软雅黑" w:hAnsi="微软雅黑" w:eastAsia="微软雅黑" w:cs="Times New Roman"/>
                <w:color w:val="6E6E73"/>
                <w:kern w:val="0"/>
                <w:sz w:val="18"/>
                <w:szCs w:val="18"/>
              </w:rPr>
              <w:t>9</w:t>
            </w:r>
          </w:p>
        </w:tc>
        <w:tc>
          <w:tcPr>
            <w:tcW w:w="4813" w:type="dxa"/>
            <w:shd w:val="clear" w:color="auto" w:fill="auto"/>
            <w:vAlign w:val="center"/>
          </w:tcPr>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自由活动</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地铁</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三星/四星酒店</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rPr>
          <w:trHeight w:val="2335" w:hRule="atLeast"/>
        </w:trPr>
        <w:tc>
          <w:tcPr>
            <w:tcW w:w="987" w:type="dxa"/>
            <w:shd w:val="clear" w:color="auto" w:fill="auto"/>
            <w:vAlign w:val="center"/>
          </w:tcPr>
          <w:p>
            <w:pPr>
              <w:jc w:val="center"/>
              <w:rPr>
                <w:rFonts w:ascii="微软雅黑" w:hAnsi="微软雅黑" w:eastAsia="微软雅黑" w:cs="Times New Roman"/>
                <w:color w:val="231F20"/>
                <w:kern w:val="0"/>
                <w:sz w:val="18"/>
                <w:szCs w:val="18"/>
              </w:rPr>
            </w:pPr>
            <w:r>
              <w:rPr>
                <w:rFonts w:hint="eastAsia" w:ascii="微软雅黑" w:hAnsi="微软雅黑" w:eastAsia="微软雅黑" w:cs="Times New Roman"/>
                <w:color w:val="6E6E73"/>
                <w:kern w:val="0"/>
                <w:sz w:val="18"/>
                <w:szCs w:val="18"/>
              </w:rPr>
              <w:t>1</w:t>
            </w:r>
            <w:r>
              <w:rPr>
                <w:rFonts w:ascii="微软雅黑" w:hAnsi="微软雅黑" w:eastAsia="微软雅黑" w:cs="Times New Roman"/>
                <w:color w:val="6E6E73"/>
                <w:kern w:val="0"/>
                <w:sz w:val="18"/>
                <w:szCs w:val="18"/>
              </w:rPr>
              <w:t>0</w:t>
            </w:r>
          </w:p>
        </w:tc>
        <w:tc>
          <w:tcPr>
            <w:tcW w:w="4813" w:type="dxa"/>
            <w:shd w:val="clear" w:color="auto" w:fill="auto"/>
            <w:vAlign w:val="center"/>
          </w:tcPr>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w:cs="Songti SC"/>
                <w:color w:val="6E6E73"/>
                <w:kern w:val="0"/>
                <w:sz w:val="18"/>
                <w:szCs w:val="18"/>
              </w:rPr>
              <w:t>上午</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哈佛专业课程</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学术英语</w:t>
            </w:r>
          </w:p>
          <w:p>
            <w:pPr>
              <w:autoSpaceDE w:val="0"/>
              <w:autoSpaceDN w:val="0"/>
              <w:adjustRightInd w:val="0"/>
              <w:spacing w:line="288" w:lineRule="auto"/>
              <w:rPr>
                <w:rFonts w:ascii="微软雅黑 Light" w:hAnsi="微软雅黑 Light" w:eastAsia="微软雅黑" w:cs="Songti SC"/>
                <w:color w:val="6E6E73"/>
                <w:kern w:val="0"/>
                <w:sz w:val="18"/>
                <w:szCs w:val="18"/>
              </w:rPr>
            </w:pPr>
            <w:r>
              <w:rPr>
                <w:rFonts w:hint="eastAsia" w:ascii="微软雅黑 Light" w:hAnsi="微软雅黑 Light" w:eastAsia="微软雅黑" w:cs="Songti SC"/>
                <w:color w:val="6E6E73"/>
                <w:kern w:val="0"/>
                <w:sz w:val="18"/>
                <w:szCs w:val="18"/>
              </w:rPr>
              <w:t>下午</w:t>
            </w:r>
          </w:p>
          <w:p>
            <w:pPr>
              <w:autoSpaceDE w:val="0"/>
              <w:autoSpaceDN w:val="0"/>
              <w:adjustRightInd w:val="0"/>
              <w:spacing w:line="288" w:lineRule="auto"/>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人文参访</w:t>
            </w:r>
          </w:p>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东北大学</w:t>
            </w:r>
          </w:p>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D</w:t>
            </w:r>
            <w:r>
              <w:rPr>
                <w:rFonts w:ascii="微软雅黑 Light" w:hAnsi="微软雅黑 Light" w:eastAsia="微软雅黑 Light" w:cs="Songti SC"/>
                <w:color w:val="6E6E73"/>
                <w:kern w:val="0"/>
                <w:sz w:val="18"/>
                <w:szCs w:val="18"/>
              </w:rPr>
              <w:t>iscover Boston</w:t>
            </w:r>
            <w:r>
              <w:rPr>
                <w:rFonts w:hint="eastAsia" w:ascii="微软雅黑 Light" w:hAnsi="微软雅黑 Light" w:eastAsia="微软雅黑 Light" w:cs="Songti SC"/>
                <w:color w:val="6E6E73"/>
                <w:kern w:val="0"/>
                <w:sz w:val="18"/>
                <w:szCs w:val="18"/>
              </w:rPr>
              <w:t>系列活动</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地铁</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三星/四星酒店</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rPr>
          <w:trHeight w:val="2098" w:hRule="atLeast"/>
        </w:trPr>
        <w:tc>
          <w:tcPr>
            <w:tcW w:w="987" w:type="dxa"/>
            <w:shd w:val="clear" w:color="auto" w:fill="auto"/>
            <w:vAlign w:val="center"/>
          </w:tcPr>
          <w:p>
            <w:pPr>
              <w:jc w:val="center"/>
              <w:rPr>
                <w:rFonts w:ascii="微软雅黑" w:hAnsi="微软雅黑" w:eastAsia="微软雅黑" w:cs="Times New Roman"/>
                <w:color w:val="231F20"/>
                <w:kern w:val="0"/>
                <w:sz w:val="18"/>
                <w:szCs w:val="18"/>
              </w:rPr>
            </w:pPr>
            <w:r>
              <w:rPr>
                <w:rFonts w:hint="eastAsia" w:ascii="微软雅黑" w:hAnsi="微软雅黑" w:eastAsia="微软雅黑" w:cs="Times New Roman"/>
                <w:color w:val="6E6E73"/>
                <w:kern w:val="0"/>
                <w:sz w:val="18"/>
                <w:szCs w:val="18"/>
              </w:rPr>
              <w:t>1</w:t>
            </w:r>
            <w:r>
              <w:rPr>
                <w:rFonts w:ascii="微软雅黑" w:hAnsi="微软雅黑" w:eastAsia="微软雅黑" w:cs="Times New Roman"/>
                <w:color w:val="6E6E73"/>
                <w:kern w:val="0"/>
                <w:sz w:val="18"/>
                <w:szCs w:val="18"/>
              </w:rPr>
              <w:t>1</w:t>
            </w:r>
          </w:p>
        </w:tc>
        <w:tc>
          <w:tcPr>
            <w:tcW w:w="4813" w:type="dxa"/>
            <w:shd w:val="clear" w:color="auto" w:fill="auto"/>
            <w:vAlign w:val="center"/>
          </w:tcPr>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w:cs="Songti SC"/>
                <w:color w:val="6E6E73"/>
                <w:kern w:val="0"/>
                <w:sz w:val="18"/>
                <w:szCs w:val="18"/>
              </w:rPr>
              <w:t>上午</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哈佛专业课程</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学术英语</w:t>
            </w:r>
          </w:p>
          <w:p>
            <w:pPr>
              <w:autoSpaceDE w:val="0"/>
              <w:autoSpaceDN w:val="0"/>
              <w:adjustRightInd w:val="0"/>
              <w:spacing w:line="288" w:lineRule="auto"/>
              <w:rPr>
                <w:rFonts w:ascii="微软雅黑 Light" w:hAnsi="微软雅黑 Light" w:eastAsia="微软雅黑" w:cs="Songti SC"/>
                <w:color w:val="6E6E73"/>
                <w:kern w:val="0"/>
                <w:sz w:val="18"/>
                <w:szCs w:val="18"/>
              </w:rPr>
            </w:pPr>
            <w:r>
              <w:rPr>
                <w:rFonts w:hint="eastAsia" w:ascii="微软雅黑 Light" w:hAnsi="微软雅黑 Light" w:eastAsia="微软雅黑" w:cs="Songti SC"/>
                <w:color w:val="6E6E73"/>
                <w:kern w:val="0"/>
                <w:sz w:val="18"/>
                <w:szCs w:val="18"/>
              </w:rPr>
              <w:t>下午</w:t>
            </w:r>
          </w:p>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D</w:t>
            </w:r>
            <w:r>
              <w:rPr>
                <w:rFonts w:ascii="微软雅黑 Light" w:hAnsi="微软雅黑 Light" w:eastAsia="微软雅黑 Light" w:cs="Songti SC"/>
                <w:color w:val="6E6E73"/>
                <w:kern w:val="0"/>
                <w:sz w:val="18"/>
                <w:szCs w:val="18"/>
              </w:rPr>
              <w:t>iscover Boston</w:t>
            </w:r>
            <w:r>
              <w:rPr>
                <w:rFonts w:hint="eastAsia" w:ascii="微软雅黑 Light" w:hAnsi="微软雅黑 Light" w:eastAsia="微软雅黑 Light" w:cs="Songti SC"/>
                <w:color w:val="6E6E73"/>
                <w:kern w:val="0"/>
                <w:sz w:val="18"/>
                <w:szCs w:val="18"/>
              </w:rPr>
              <w:t>系列活动</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地铁</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三星/四星酒店</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rPr>
          <w:trHeight w:val="710" w:hRule="atLeast"/>
        </w:trPr>
        <w:tc>
          <w:tcPr>
            <w:tcW w:w="987" w:type="dxa"/>
            <w:shd w:val="clear" w:color="auto" w:fill="auto"/>
            <w:vAlign w:val="center"/>
          </w:tcPr>
          <w:p>
            <w:pPr>
              <w:jc w:val="center"/>
              <w:rPr>
                <w:rFonts w:ascii="微软雅黑" w:hAnsi="微软雅黑" w:eastAsia="微软雅黑" w:cs="Times New Roman"/>
                <w:color w:val="6E6E73"/>
                <w:kern w:val="0"/>
                <w:sz w:val="18"/>
                <w:szCs w:val="18"/>
              </w:rPr>
            </w:pPr>
            <w:r>
              <w:rPr>
                <w:rFonts w:hint="eastAsia" w:ascii="微软雅黑" w:hAnsi="微软雅黑" w:eastAsia="微软雅黑" w:cs="Times New Roman"/>
                <w:color w:val="6E6E73"/>
                <w:kern w:val="0"/>
                <w:sz w:val="18"/>
                <w:szCs w:val="18"/>
              </w:rPr>
              <w:t>1</w:t>
            </w:r>
            <w:r>
              <w:rPr>
                <w:rFonts w:ascii="微软雅黑" w:hAnsi="微软雅黑" w:eastAsia="微软雅黑" w:cs="Times New Roman"/>
                <w:color w:val="6E6E73"/>
                <w:kern w:val="0"/>
                <w:sz w:val="18"/>
                <w:szCs w:val="18"/>
              </w:rPr>
              <w:t>2</w:t>
            </w:r>
          </w:p>
        </w:tc>
        <w:tc>
          <w:tcPr>
            <w:tcW w:w="4813" w:type="dxa"/>
            <w:shd w:val="clear" w:color="auto" w:fill="auto"/>
            <w:vAlign w:val="center"/>
          </w:tcPr>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乘坐巴士前往波士顿机场</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000000" w:themeColor="text1"/>
                <w:kern w:val="0"/>
                <w:sz w:val="18"/>
                <w:szCs w:val="18"/>
                <w14:textFill>
                  <w14:solidFill>
                    <w14:schemeClr w14:val="tx1"/>
                  </w14:solidFill>
                </w14:textFill>
              </w:rPr>
              <w:t>巴士</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rPr>
          <w:trHeight w:val="544" w:hRule="atLeast"/>
        </w:trPr>
        <w:tc>
          <w:tcPr>
            <w:tcW w:w="987" w:type="dxa"/>
            <w:shd w:val="clear" w:color="auto" w:fill="auto"/>
            <w:vAlign w:val="center"/>
          </w:tcPr>
          <w:p>
            <w:pPr>
              <w:jc w:val="center"/>
              <w:rPr>
                <w:rFonts w:ascii="微软雅黑" w:hAnsi="微软雅黑" w:eastAsia="微软雅黑" w:cs="Times New Roman"/>
                <w:color w:val="6E6E73"/>
                <w:kern w:val="0"/>
                <w:sz w:val="18"/>
                <w:szCs w:val="18"/>
              </w:rPr>
            </w:pPr>
            <w:r>
              <w:rPr>
                <w:rFonts w:hint="eastAsia" w:ascii="微软雅黑" w:hAnsi="微软雅黑" w:eastAsia="微软雅黑" w:cs="Times New Roman"/>
                <w:color w:val="6E6E73"/>
                <w:kern w:val="0"/>
                <w:sz w:val="18"/>
                <w:szCs w:val="18"/>
              </w:rPr>
              <w:t>1</w:t>
            </w:r>
            <w:r>
              <w:rPr>
                <w:rFonts w:ascii="微软雅黑" w:hAnsi="微软雅黑" w:eastAsia="微软雅黑" w:cs="Times New Roman"/>
                <w:color w:val="6E6E73"/>
                <w:kern w:val="0"/>
                <w:sz w:val="18"/>
                <w:szCs w:val="18"/>
              </w:rPr>
              <w:t>3</w:t>
            </w:r>
          </w:p>
        </w:tc>
        <w:tc>
          <w:tcPr>
            <w:tcW w:w="4813" w:type="dxa"/>
            <w:shd w:val="clear" w:color="auto" w:fill="auto"/>
            <w:vAlign w:val="center"/>
          </w:tcPr>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抵达北京/上海</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w:t>
            </w:r>
          </w:p>
        </w:tc>
      </w:tr>
    </w:tbl>
    <w:p>
      <w:pPr>
        <w:rPr>
          <w:rFonts w:ascii="宋体" w:hAnsi="宋体" w:eastAsia="宋体"/>
          <w:b/>
          <w:bCs/>
          <w:sz w:val="18"/>
          <w:szCs w:val="18"/>
        </w:rPr>
      </w:pPr>
      <w:r>
        <w:rPr>
          <w:rFonts w:ascii="宋体" w:hAnsi="宋体" w:eastAsia="宋体"/>
          <w:b/>
          <w:bCs/>
          <w:sz w:val="18"/>
          <w:szCs w:val="18"/>
        </w:rPr>
        <w:br w:type="page"/>
      </w:r>
    </w:p>
    <w:p>
      <w:pPr>
        <w:pStyle w:val="5"/>
        <w:spacing w:before="120" w:beforeAutospacing="0" w:after="120" w:afterAutospacing="0" w:line="315" w:lineRule="atLeast"/>
        <w:rPr>
          <w:rFonts w:ascii="简宋" w:hAnsi="简宋" w:eastAsia="简宋"/>
          <w:color w:val="000000" w:themeColor="text1"/>
          <w:sz w:val="21"/>
          <w:szCs w:val="21"/>
          <w14:textFill>
            <w14:solidFill>
              <w14:schemeClr w14:val="tx1"/>
            </w14:solidFill>
          </w14:textFill>
        </w:rPr>
      </w:pPr>
      <w:r>
        <w:rPr>
          <w:rFonts w:hint="eastAsia" w:ascii="简宋" w:hAnsi="简宋" w:eastAsia="简宋"/>
          <w:color w:val="000000" w:themeColor="text1"/>
          <w:sz w:val="21"/>
          <w:szCs w:val="21"/>
          <w14:textFill>
            <w14:solidFill>
              <w14:schemeClr w14:val="tx1"/>
            </w14:solidFill>
          </w14:textFill>
        </w:rPr>
        <w:t>一、报名条件：</w:t>
      </w:r>
    </w:p>
    <w:p>
      <w:pPr>
        <w:pStyle w:val="5"/>
        <w:spacing w:before="120" w:beforeAutospacing="0" w:after="120" w:afterAutospacing="0" w:line="315" w:lineRule="atLeast"/>
        <w:rPr>
          <w:rFonts w:ascii="简宋" w:hAnsi="简宋" w:eastAsia="简宋"/>
          <w:color w:val="000000" w:themeColor="text1"/>
          <w:sz w:val="21"/>
          <w:szCs w:val="21"/>
          <w14:textFill>
            <w14:solidFill>
              <w14:schemeClr w14:val="tx1"/>
            </w14:solidFill>
          </w14:textFill>
        </w:rPr>
      </w:pPr>
      <w:r>
        <w:rPr>
          <w:rFonts w:hint="eastAsia" w:ascii="简宋" w:hAnsi="简宋" w:eastAsia="简宋"/>
          <w:color w:val="000000" w:themeColor="text1"/>
          <w:sz w:val="21"/>
          <w:szCs w:val="21"/>
          <w14:textFill>
            <w14:solidFill>
              <w14:schemeClr w14:val="tx1"/>
            </w14:solidFill>
          </w14:textFill>
        </w:rPr>
        <w:t>1、我校在读本科生、研究生；</w:t>
      </w:r>
    </w:p>
    <w:p>
      <w:pPr>
        <w:pStyle w:val="5"/>
        <w:spacing w:before="120" w:beforeAutospacing="0" w:after="120" w:afterAutospacing="0" w:line="315" w:lineRule="atLeast"/>
        <w:rPr>
          <w:rFonts w:ascii="简宋" w:hAnsi="简宋" w:eastAsia="简宋"/>
          <w:color w:val="000000" w:themeColor="text1"/>
          <w:sz w:val="21"/>
          <w:szCs w:val="21"/>
          <w14:textFill>
            <w14:solidFill>
              <w14:schemeClr w14:val="tx1"/>
            </w14:solidFill>
          </w14:textFill>
        </w:rPr>
      </w:pPr>
      <w:r>
        <w:rPr>
          <w:rFonts w:hint="eastAsia" w:ascii="简宋" w:hAnsi="简宋" w:eastAsia="简宋"/>
          <w:color w:val="000000" w:themeColor="text1"/>
          <w:sz w:val="21"/>
          <w:szCs w:val="21"/>
          <w14:textFill>
            <w14:solidFill>
              <w14:schemeClr w14:val="tx1"/>
            </w14:solidFill>
          </w14:textFill>
        </w:rPr>
        <w:t>2、英语要求：托福</w:t>
      </w:r>
      <w:r>
        <w:rPr>
          <w:rFonts w:ascii="简宋" w:hAnsi="简宋" w:eastAsia="简宋"/>
          <w:color w:val="000000" w:themeColor="text1"/>
          <w:sz w:val="21"/>
          <w:szCs w:val="21"/>
          <w14:textFill>
            <w14:solidFill>
              <w14:schemeClr w14:val="tx1"/>
            </w14:solidFill>
          </w14:textFill>
        </w:rPr>
        <w:t>80</w:t>
      </w:r>
      <w:r>
        <w:rPr>
          <w:rFonts w:hint="eastAsia" w:ascii="简宋" w:hAnsi="简宋" w:eastAsia="简宋"/>
          <w:color w:val="000000" w:themeColor="text1"/>
          <w:sz w:val="21"/>
          <w:szCs w:val="21"/>
          <w14:textFill>
            <w14:solidFill>
              <w14:schemeClr w14:val="tx1"/>
            </w14:solidFill>
          </w14:textFill>
        </w:rPr>
        <w:t>，雅思6</w:t>
      </w:r>
      <w:r>
        <w:rPr>
          <w:rFonts w:ascii="简宋" w:hAnsi="简宋" w:eastAsia="简宋"/>
          <w:color w:val="000000" w:themeColor="text1"/>
          <w:sz w:val="21"/>
          <w:szCs w:val="21"/>
          <w14:textFill>
            <w14:solidFill>
              <w14:schemeClr w14:val="tx1"/>
            </w14:solidFill>
          </w14:textFill>
        </w:rPr>
        <w:t>.0</w:t>
      </w:r>
      <w:r>
        <w:rPr>
          <w:rFonts w:hint="eastAsia" w:ascii="简宋" w:hAnsi="简宋" w:eastAsia="简宋"/>
          <w:color w:val="000000" w:themeColor="text1"/>
          <w:sz w:val="21"/>
          <w:szCs w:val="21"/>
          <w14:textFill>
            <w14:solidFill>
              <w14:schemeClr w14:val="tx1"/>
            </w14:solidFill>
          </w14:textFill>
        </w:rPr>
        <w:t>，或大学四级5</w:t>
      </w:r>
      <w:r>
        <w:rPr>
          <w:rFonts w:ascii="简宋" w:hAnsi="简宋" w:eastAsia="简宋"/>
          <w:color w:val="000000" w:themeColor="text1"/>
          <w:sz w:val="21"/>
          <w:szCs w:val="21"/>
          <w14:textFill>
            <w14:solidFill>
              <w14:schemeClr w14:val="tx1"/>
            </w14:solidFill>
          </w14:textFill>
        </w:rPr>
        <w:t>00</w:t>
      </w:r>
      <w:r>
        <w:rPr>
          <w:rFonts w:hint="eastAsia" w:ascii="简宋" w:hAnsi="简宋" w:eastAsia="简宋"/>
          <w:color w:val="000000" w:themeColor="text1"/>
          <w:sz w:val="21"/>
          <w:szCs w:val="21"/>
          <w14:textFill>
            <w14:solidFill>
              <w14:schemeClr w14:val="tx1"/>
            </w14:solidFill>
          </w14:textFill>
        </w:rPr>
        <w:t>、六级</w:t>
      </w:r>
      <w:r>
        <w:rPr>
          <w:rFonts w:ascii="简宋" w:hAnsi="简宋" w:eastAsia="简宋"/>
          <w:color w:val="000000" w:themeColor="text1"/>
          <w:sz w:val="21"/>
          <w:szCs w:val="21"/>
          <w14:textFill>
            <w14:solidFill>
              <w14:schemeClr w14:val="tx1"/>
            </w14:solidFill>
          </w14:textFill>
        </w:rPr>
        <w:t>425</w:t>
      </w:r>
      <w:r>
        <w:rPr>
          <w:rFonts w:hint="eastAsia" w:ascii="简宋" w:hAnsi="简宋" w:eastAsia="简宋"/>
          <w:color w:val="000000" w:themeColor="text1"/>
          <w:sz w:val="21"/>
          <w:szCs w:val="21"/>
          <w14:textFill>
            <w14:solidFill>
              <w14:schemeClr w14:val="tx1"/>
            </w14:solidFill>
          </w14:textFill>
        </w:rPr>
        <w:t>；且通过项目方内部面试；</w:t>
      </w:r>
    </w:p>
    <w:p>
      <w:pPr>
        <w:pStyle w:val="5"/>
        <w:spacing w:before="120" w:beforeAutospacing="0" w:after="120" w:afterAutospacing="0" w:line="315" w:lineRule="atLeast"/>
        <w:rPr>
          <w:rFonts w:ascii="简宋" w:hAnsi="简宋" w:eastAsia="简宋"/>
          <w:color w:val="000000" w:themeColor="text1"/>
          <w:sz w:val="21"/>
          <w:szCs w:val="21"/>
          <w14:textFill>
            <w14:solidFill>
              <w14:schemeClr w14:val="tx1"/>
            </w14:solidFill>
          </w14:textFill>
        </w:rPr>
      </w:pPr>
    </w:p>
    <w:p>
      <w:pPr>
        <w:pStyle w:val="5"/>
        <w:spacing w:before="120" w:beforeAutospacing="0" w:after="120" w:afterAutospacing="0" w:line="315" w:lineRule="atLeast"/>
        <w:rPr>
          <w:rFonts w:ascii="简宋" w:hAnsi="简宋" w:eastAsia="简宋"/>
          <w:color w:val="000000" w:themeColor="text1"/>
          <w:sz w:val="21"/>
          <w:szCs w:val="21"/>
          <w14:textFill>
            <w14:solidFill>
              <w14:schemeClr w14:val="tx1"/>
            </w14:solidFill>
          </w14:textFill>
        </w:rPr>
      </w:pPr>
      <w:r>
        <w:rPr>
          <w:rFonts w:hint="eastAsia" w:ascii="简宋" w:hAnsi="简宋" w:eastAsia="简宋"/>
          <w:color w:val="000000" w:themeColor="text1"/>
          <w:sz w:val="21"/>
          <w:szCs w:val="21"/>
          <w14:textFill>
            <w14:solidFill>
              <w14:schemeClr w14:val="tx1"/>
            </w14:solidFill>
          </w14:textFill>
        </w:rPr>
        <w:t>二、项目报名：</w:t>
      </w:r>
    </w:p>
    <w:p>
      <w:pPr>
        <w:pStyle w:val="5"/>
        <w:spacing w:before="120" w:beforeAutospacing="0" w:after="120" w:afterAutospacing="0" w:line="315" w:lineRule="atLeast"/>
        <w:rPr>
          <w:rFonts w:ascii="简宋" w:hAnsi="简宋" w:eastAsia="简宋"/>
          <w:color w:val="000000" w:themeColor="text1"/>
          <w:sz w:val="21"/>
          <w:szCs w:val="21"/>
          <w14:textFill>
            <w14:solidFill>
              <w14:schemeClr w14:val="tx1"/>
            </w14:solidFill>
          </w14:textFill>
        </w:rPr>
      </w:pPr>
      <w:r>
        <w:rPr>
          <w:rFonts w:hint="eastAsia" w:ascii="简宋" w:hAnsi="简宋" w:eastAsia="简宋"/>
          <w:color w:val="000000" w:themeColor="text1"/>
          <w:sz w:val="21"/>
          <w:szCs w:val="21"/>
          <w14:textFill>
            <w14:solidFill>
              <w14:schemeClr w14:val="tx1"/>
            </w14:solidFill>
          </w14:textFill>
        </w:rPr>
        <w:t>1、扫描下方二维码提交报名表，项目方收到报名表后将以邮件的形式发送面试通知，面试通过后缴纳项目费用。</w:t>
      </w:r>
    </w:p>
    <w:p>
      <w:pPr>
        <w:pStyle w:val="5"/>
        <w:spacing w:before="120" w:beforeAutospacing="0" w:after="120" w:afterAutospacing="0" w:line="315" w:lineRule="atLeast"/>
        <w:rPr>
          <w:rFonts w:ascii="简宋" w:hAnsi="简宋" w:eastAsia="简宋"/>
          <w:color w:val="000000" w:themeColor="text1"/>
          <w:sz w:val="21"/>
          <w:szCs w:val="21"/>
          <w14:textFill>
            <w14:solidFill>
              <w14:schemeClr w14:val="tx1"/>
            </w14:solidFill>
          </w14:textFill>
        </w:rPr>
      </w:pPr>
      <w:r>
        <w:rPr>
          <w:rFonts w:ascii="简宋" w:hAnsi="简宋" w:eastAsia="简宋"/>
          <w:color w:val="333333"/>
          <w:sz w:val="21"/>
          <w:szCs w:val="21"/>
        </w:rPr>
        <w:drawing>
          <wp:inline distT="0" distB="0" distL="0" distR="0">
            <wp:extent cx="1417320" cy="1417320"/>
            <wp:effectExtent l="0" t="0" r="1143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7320" cy="1417320"/>
                    </a:xfrm>
                    <a:prstGeom prst="rect">
                      <a:avLst/>
                    </a:prstGeom>
                  </pic:spPr>
                </pic:pic>
              </a:graphicData>
            </a:graphic>
          </wp:inline>
        </w:drawing>
      </w:r>
    </w:p>
    <w:p>
      <w:pPr>
        <w:pStyle w:val="5"/>
        <w:spacing w:before="120" w:beforeAutospacing="0" w:after="120" w:afterAutospacing="0" w:line="315" w:lineRule="atLeast"/>
        <w:rPr>
          <w:rFonts w:hint="eastAsia" w:ascii="简宋" w:hAnsi="简宋" w:eastAsia="简宋"/>
          <w:color w:val="000000" w:themeColor="text1"/>
          <w:sz w:val="21"/>
          <w:szCs w:val="21"/>
          <w14:textFill>
            <w14:solidFill>
              <w14:schemeClr w14:val="tx1"/>
            </w14:solidFill>
          </w14:textFill>
        </w:rPr>
      </w:pPr>
      <w:r>
        <w:rPr>
          <w:rFonts w:hint="eastAsia" w:ascii="简宋" w:hAnsi="简宋" w:eastAsia="简宋"/>
          <w:color w:val="000000" w:themeColor="text1"/>
          <w:sz w:val="21"/>
          <w:szCs w:val="21"/>
          <w:lang w:val="en-US" w:eastAsia="zh-CN"/>
          <w14:textFill>
            <w14:solidFill>
              <w14:schemeClr w14:val="tx1"/>
            </w14:solidFill>
          </w14:textFill>
        </w:rPr>
        <w:t>2</w:t>
      </w:r>
      <w:r>
        <w:rPr>
          <w:rFonts w:hint="eastAsia" w:ascii="简宋" w:hAnsi="简宋" w:eastAsia="简宋"/>
          <w:color w:val="000000" w:themeColor="text1"/>
          <w:sz w:val="21"/>
          <w:szCs w:val="21"/>
          <w14:textFill>
            <w14:solidFill>
              <w14:schemeClr w14:val="tx1"/>
            </w14:solidFill>
          </w14:textFill>
        </w:rPr>
        <w:t>、项目方</w:t>
      </w:r>
      <w:r>
        <w:rPr>
          <w:rFonts w:ascii="简宋" w:hAnsi="简宋" w:eastAsia="简宋"/>
          <w:color w:val="000000" w:themeColor="text1"/>
          <w:sz w:val="21"/>
          <w:szCs w:val="21"/>
          <w14:textFill>
            <w14:solidFill>
              <w14:schemeClr w14:val="tx1"/>
            </w14:solidFill>
          </w14:textFill>
        </w:rPr>
        <w:t>QQ</w:t>
      </w:r>
      <w:r>
        <w:rPr>
          <w:rFonts w:hint="eastAsia" w:ascii="简宋" w:hAnsi="简宋" w:eastAsia="简宋"/>
          <w:color w:val="000000" w:themeColor="text1"/>
          <w:sz w:val="21"/>
          <w:szCs w:val="21"/>
          <w14:textFill>
            <w14:solidFill>
              <w14:schemeClr w14:val="tx1"/>
            </w14:solidFill>
          </w14:textFill>
        </w:rPr>
        <w:t>咨询群：</w:t>
      </w:r>
      <w:r>
        <w:rPr>
          <w:rFonts w:ascii="简宋" w:hAnsi="简宋" w:eastAsia="简宋"/>
          <w:color w:val="000000" w:themeColor="text1"/>
          <w:sz w:val="21"/>
          <w:szCs w:val="21"/>
          <w14:textFill>
            <w14:solidFill>
              <w14:schemeClr w14:val="tx1"/>
            </w14:solidFill>
          </w14:textFill>
        </w:rPr>
        <w:t>607355240</w:t>
      </w:r>
      <w:bookmarkStart w:id="1" w:name="_GoBack"/>
      <w:bookmarkEnd w:id="1"/>
    </w:p>
    <w:p>
      <w:pPr>
        <w:pStyle w:val="11"/>
        <w:autoSpaceDE w:val="0"/>
        <w:autoSpaceDN w:val="0"/>
        <w:adjustRightInd w:val="0"/>
        <w:spacing w:line="288" w:lineRule="auto"/>
        <w:ind w:left="440" w:firstLine="0" w:firstLineChars="0"/>
        <w:jc w:val="left"/>
        <w:rPr>
          <w:rFonts w:ascii="宋体" w:hAnsi="宋体" w:eastAsia="宋体"/>
          <w:b/>
          <w:bCs/>
          <w:sz w:val="18"/>
          <w:szCs w:val="18"/>
        </w:rPr>
      </w:pPr>
    </w:p>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37"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ongti SC">
    <w:altName w:val="微软雅黑"/>
    <w:panose1 w:val="00000000000000000000"/>
    <w:charset w:val="86"/>
    <w:family w:val="auto"/>
    <w:pitch w:val="default"/>
    <w:sig w:usb0="00000000" w:usb1="00000000" w:usb2="00000010" w:usb3="00000000" w:csb0="0004009F" w:csb1="00000000"/>
  </w:font>
  <w:font w:name="钉钉进步体">
    <w:altName w:val="宋体"/>
    <w:panose1 w:val="00000000000000000000"/>
    <w:charset w:val="86"/>
    <w:family w:val="roman"/>
    <w:pitch w:val="default"/>
    <w:sig w:usb0="00000000" w:usb1="00000000" w:usb2="00000016" w:usb3="00000000" w:csb0="0004009F" w:csb1="00000000"/>
  </w:font>
  <w:font w:name="微软雅黑 Light">
    <w:panose1 w:val="020B0502040204020203"/>
    <w:charset w:val="86"/>
    <w:family w:val="swiss"/>
    <w:pitch w:val="default"/>
    <w:sig w:usb0="80000287" w:usb1="2ACF0010" w:usb2="00000016" w:usb3="00000000" w:csb0="0004001F" w:csb1="00000000"/>
  </w:font>
  <w:font w:name="简宋">
    <w:altName w:val="宋体"/>
    <w:panose1 w:val="00000000000000000000"/>
    <w:charset w:val="86"/>
    <w:family w:val="roman"/>
    <w:pitch w:val="default"/>
    <w:sig w:usb0="00000000" w:usb1="00000000" w:usb2="00000016" w:usb3="00000000" w:csb0="0004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drawing>
        <wp:anchor distT="0" distB="0" distL="114300" distR="114300" simplePos="0" relativeHeight="251659264" behindDoc="1" locked="0" layoutInCell="1" allowOverlap="1">
          <wp:simplePos x="0" y="0"/>
          <wp:positionH relativeFrom="column">
            <wp:posOffset>-4363720</wp:posOffset>
          </wp:positionH>
          <wp:positionV relativeFrom="paragraph">
            <wp:posOffset>-2061845</wp:posOffset>
          </wp:positionV>
          <wp:extent cx="12355195" cy="1235519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355032" cy="12355032"/>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E3E01"/>
    <w:multiLevelType w:val="multilevel"/>
    <w:tmpl w:val="058E3E0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460458FB"/>
    <w:multiLevelType w:val="multilevel"/>
    <w:tmpl w:val="460458F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655D78FF"/>
    <w:multiLevelType w:val="multilevel"/>
    <w:tmpl w:val="655D78F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xYTAxYTM0YzdkZGEzYmNhNDgyODM1ZTkzMjY4OTEifQ=="/>
  </w:docVars>
  <w:rsids>
    <w:rsidRoot w:val="009D20DD"/>
    <w:rsid w:val="00001BB7"/>
    <w:rsid w:val="000100B0"/>
    <w:rsid w:val="00020A3C"/>
    <w:rsid w:val="000357E1"/>
    <w:rsid w:val="00201325"/>
    <w:rsid w:val="00255CC8"/>
    <w:rsid w:val="0026533E"/>
    <w:rsid w:val="002B16EF"/>
    <w:rsid w:val="003F2627"/>
    <w:rsid w:val="00414943"/>
    <w:rsid w:val="004331A4"/>
    <w:rsid w:val="00453C88"/>
    <w:rsid w:val="00504881"/>
    <w:rsid w:val="0051194D"/>
    <w:rsid w:val="005C0A89"/>
    <w:rsid w:val="005E458B"/>
    <w:rsid w:val="005E78AB"/>
    <w:rsid w:val="00601C7C"/>
    <w:rsid w:val="00656935"/>
    <w:rsid w:val="0075658D"/>
    <w:rsid w:val="00782D5D"/>
    <w:rsid w:val="007E3435"/>
    <w:rsid w:val="007E3F22"/>
    <w:rsid w:val="00805E62"/>
    <w:rsid w:val="008F35E6"/>
    <w:rsid w:val="00913B39"/>
    <w:rsid w:val="00990C33"/>
    <w:rsid w:val="009B00FB"/>
    <w:rsid w:val="009D20DD"/>
    <w:rsid w:val="00A138B6"/>
    <w:rsid w:val="00A1417E"/>
    <w:rsid w:val="00A2666E"/>
    <w:rsid w:val="00A659E5"/>
    <w:rsid w:val="00A72C5C"/>
    <w:rsid w:val="00AA483D"/>
    <w:rsid w:val="00AD2758"/>
    <w:rsid w:val="00AD5D60"/>
    <w:rsid w:val="00B164F3"/>
    <w:rsid w:val="00B372E4"/>
    <w:rsid w:val="00B65412"/>
    <w:rsid w:val="00BD58AE"/>
    <w:rsid w:val="00C34045"/>
    <w:rsid w:val="00C41640"/>
    <w:rsid w:val="00C770D8"/>
    <w:rsid w:val="00CB530D"/>
    <w:rsid w:val="00CC3DC7"/>
    <w:rsid w:val="00D50CB7"/>
    <w:rsid w:val="00D530D8"/>
    <w:rsid w:val="00DA35E0"/>
    <w:rsid w:val="00DA4B11"/>
    <w:rsid w:val="00DE2F8E"/>
    <w:rsid w:val="00EC0FE4"/>
    <w:rsid w:val="00F04C26"/>
    <w:rsid w:val="00F42F46"/>
    <w:rsid w:val="00F80F96"/>
    <w:rsid w:val="00FD2B63"/>
    <w:rsid w:val="33EB0460"/>
    <w:rsid w:val="5E391380"/>
    <w:rsid w:val="7C843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日期 字符"/>
    <w:basedOn w:val="8"/>
    <w:link w:val="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FEFE5-3F8B-EA42-AFBD-01779AE1E802}">
  <ds:schemaRefs/>
</ds:datastoreItem>
</file>

<file path=docProps/app.xml><?xml version="1.0" encoding="utf-8"?>
<Properties xmlns="http://schemas.openxmlformats.org/officeDocument/2006/extended-properties" xmlns:vt="http://schemas.openxmlformats.org/officeDocument/2006/docPropsVTypes">
  <Template>Normal</Template>
  <Pages>6</Pages>
  <Words>455</Words>
  <Characters>2596</Characters>
  <Lines>21</Lines>
  <Paragraphs>6</Paragraphs>
  <TotalTime>0</TotalTime>
  <ScaleCrop>false</ScaleCrop>
  <LinksUpToDate>false</LinksUpToDate>
  <CharactersWithSpaces>3045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2023-02-16T19:55:00Z</dcterms:created>
  <dc:creator>Microsoft Office User</dc:creator>
  <cp:lastModifiedBy>十年前菇凉</cp:lastModifiedBy>
  <dcterms:modified xsi:type="dcterms:W3CDTF">2023-10-09T01:16:20Z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3710056644E84824B1BCB55213668F8E_12</vt:lpwstr>
  </property>
</Properties>
</file>