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附件2：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  <w:t>申请学历在线验证报告的步骤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outlineLvl w:val="1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http://www.chsi.com.cn/xlcx/rhsq.jsp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outlineLvl w:val="2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方式一：通过学信档案申请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支持申请《教育部学历证书电子注册备案表》的中文版和英文版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第一步，访问学信网“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"http://my.chsi.com.cn/" \t "_blank"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学信档案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”，使用学信网账号进行登录；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第二步，成功登录后，点击顶部菜单中的“在线验证报告”栏目；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第三步，选择“申请”按钮进行《教育部学历证书电子注册备案表》的申请。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第四步，申请过程中请选择学籍/学历信息、报告语种、支付方式三个选项，点击“去支付”按钮，完成在线验证报告的申请。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（申请英文版在线验证报告时，有可能需要进行人工翻译核对，则需1-2个工作日完成）</w:t>
      </w: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outlineLvl w:val="2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方式二：通过中国高等教育学历证书查询系统申请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仅支持申请《教育部学历证书电子注册备案表》的中文版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第一步，访问学信网“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"http://www.chsi.com.cn/xlcx/lscx.jsp" \t "_blank"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中国高等教育学历证书查询系统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”；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第二步，输入证书编号、姓名、验证码三项信息，点击“查询”按钮，查看学历证书信息；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第三步，点击学历证书信息下方的“申请学历证书电子注册备案表”的按钮进行申请；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8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第四步，申请过程中请选择支付方式，并设置好有效期，支付成功后，可查看您申请的《教育部学历证书电子注册备案表》信息。</w:t>
      </w:r>
    </w:p>
    <w:p>
      <w:pPr>
        <w:adjustRightInd w:val="0"/>
        <w:snapToGrid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C1911"/>
    <w:rsid w:val="256C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2022-04-04T02:25:00Z</dcterms:created>
  <dc:creator>vicky20号</dc:creator>
  <cp:lastModifiedBy>vicky20号</cp:lastModifiedBy>
  <dcterms:modified xsi:type="dcterms:W3CDTF">2022-04-04T02:25:31Z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