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20803" w14:textId="1D8FBBB7" w:rsidR="009C7758" w:rsidRDefault="009765D7">
      <w:r>
        <w:rPr>
          <w:rFonts w:hint="eastAsia"/>
        </w:rPr>
        <w:t>附件</w:t>
      </w:r>
      <w:r w:rsidR="000D4575">
        <w:rPr>
          <w:rFonts w:hint="eastAsia"/>
        </w:rPr>
        <w:t>3</w:t>
      </w:r>
      <w:bookmarkStart w:id="0" w:name="_GoBack"/>
      <w:bookmarkEnd w:id="0"/>
    </w:p>
    <w:p w14:paraId="1E7E2C02" w14:textId="33FA4A23" w:rsidR="009765D7" w:rsidRDefault="009765D7" w:rsidP="009765D7">
      <w:pPr>
        <w:snapToGrid w:val="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t>信息化教学能力提升网络培训课程列表</w:t>
      </w:r>
    </w:p>
    <w:tbl>
      <w:tblPr>
        <w:tblW w:w="1416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5239"/>
        <w:gridCol w:w="1279"/>
        <w:gridCol w:w="4592"/>
        <w:gridCol w:w="1581"/>
      </w:tblGrid>
      <w:tr w:rsidR="009765D7" w14:paraId="0CF46BC9" w14:textId="77777777" w:rsidTr="009765D7">
        <w:trPr>
          <w:trHeight w:val="20"/>
        </w:trPr>
        <w:tc>
          <w:tcPr>
            <w:tcW w:w="1469" w:type="dxa"/>
            <w:shd w:val="clear" w:color="auto" w:fill="D7D7D7"/>
            <w:vAlign w:val="center"/>
          </w:tcPr>
          <w:p w14:paraId="696B1886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lang w:bidi="ar"/>
              </w:rPr>
              <w:t>课程模块</w:t>
            </w:r>
          </w:p>
        </w:tc>
        <w:tc>
          <w:tcPr>
            <w:tcW w:w="5239" w:type="dxa"/>
            <w:shd w:val="clear" w:color="auto" w:fill="D7D7D7"/>
            <w:vAlign w:val="center"/>
          </w:tcPr>
          <w:p w14:paraId="4C98B7AD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lang w:bidi="ar"/>
              </w:rPr>
              <w:t>课程名称</w:t>
            </w:r>
          </w:p>
        </w:tc>
        <w:tc>
          <w:tcPr>
            <w:tcW w:w="1279" w:type="dxa"/>
            <w:shd w:val="clear" w:color="auto" w:fill="D7D7D7"/>
            <w:vAlign w:val="center"/>
          </w:tcPr>
          <w:p w14:paraId="19CB5060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lang w:bidi="ar"/>
              </w:rPr>
              <w:t>主讲人</w:t>
            </w:r>
          </w:p>
        </w:tc>
        <w:tc>
          <w:tcPr>
            <w:tcW w:w="4592" w:type="dxa"/>
            <w:shd w:val="clear" w:color="auto" w:fill="D7D7D7"/>
            <w:vAlign w:val="center"/>
          </w:tcPr>
          <w:p w14:paraId="27D73543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lang w:bidi="ar"/>
              </w:rPr>
              <w:t>单位与职务</w:t>
            </w:r>
          </w:p>
        </w:tc>
        <w:tc>
          <w:tcPr>
            <w:tcW w:w="1581" w:type="dxa"/>
            <w:shd w:val="clear" w:color="auto" w:fill="D7D7D7"/>
            <w:vAlign w:val="center"/>
          </w:tcPr>
          <w:p w14:paraId="062322A3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时长（分钟）</w:t>
            </w:r>
          </w:p>
        </w:tc>
      </w:tr>
      <w:tr w:rsidR="009765D7" w14:paraId="554B914E" w14:textId="77777777" w:rsidTr="009765D7">
        <w:trPr>
          <w:trHeight w:val="20"/>
        </w:trPr>
        <w:tc>
          <w:tcPr>
            <w:tcW w:w="1469" w:type="dxa"/>
            <w:vMerge w:val="restart"/>
            <w:shd w:val="clear" w:color="auto" w:fill="FFFFFF"/>
            <w:vAlign w:val="center"/>
          </w:tcPr>
          <w:p w14:paraId="01A963B8" w14:textId="23FADE4F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lang w:bidi="ar"/>
              </w:rPr>
              <w:t>人工智能与教育理念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A633646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人工智能时代的教育变革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26109F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周建设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6E5865FF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首都师范大学原副校长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504DD75B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98</w:t>
            </w:r>
          </w:p>
        </w:tc>
      </w:tr>
      <w:tr w:rsidR="009765D7" w14:paraId="4EFBB01D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4F122F9B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07B93816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人工智能与教育应用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A9513F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王万良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659ED2FF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浙江工业大学计算机科学与技术学院院长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19117D2C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127</w:t>
            </w:r>
          </w:p>
        </w:tc>
      </w:tr>
      <w:tr w:rsidR="009765D7" w14:paraId="4BA1FECF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28A02C0B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23C65DDE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人工智能、大数据与未来教育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C0BC626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文继荣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3ABD51A2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中国人民大学信息学院院长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0BF185AD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97</w:t>
            </w:r>
          </w:p>
        </w:tc>
      </w:tr>
      <w:tr w:rsidR="009765D7" w14:paraId="31700506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20B9378C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7C94C25C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金课的基本特征与脑科学原理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1F12EB7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王  珏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4C9A26E1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华中师范大学特聘研究员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50D25E14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13</w:t>
            </w:r>
          </w:p>
        </w:tc>
      </w:tr>
      <w:tr w:rsidR="009765D7" w14:paraId="07772E17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317D9644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39FA7570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金课的脑科学原理——以高阶思维促深度理解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8780F25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王  珏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10E9E6E5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华中师范大学特聘研究员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784B9A9B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42</w:t>
            </w:r>
          </w:p>
        </w:tc>
      </w:tr>
      <w:tr w:rsidR="009765D7" w14:paraId="15D490B8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022FCC8D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7EC6E66E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金课的脑科学原理——以促进理解为根基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F83066C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王  珏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509A1C66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华中师范大学特聘研究员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4340539D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35</w:t>
            </w:r>
          </w:p>
        </w:tc>
      </w:tr>
      <w:tr w:rsidR="009765D7" w14:paraId="2B77B347" w14:textId="77777777" w:rsidTr="009765D7">
        <w:trPr>
          <w:trHeight w:val="20"/>
        </w:trPr>
        <w:tc>
          <w:tcPr>
            <w:tcW w:w="1469" w:type="dxa"/>
            <w:vMerge w:val="restart"/>
            <w:shd w:val="clear" w:color="auto" w:fill="FFFFFF"/>
            <w:vAlign w:val="center"/>
          </w:tcPr>
          <w:p w14:paraId="16C09ECA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lang w:bidi="ar"/>
              </w:rPr>
              <w:t>数字资源开发与制作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76986AD8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基于H5动效技术的新一代课件设计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047DAE7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赖国雄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6FA5A243" w14:textId="77777777" w:rsidR="009765D7" w:rsidRDefault="009765D7" w:rsidP="00EB1708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华南师范大学网络教育学院设计总监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404ED615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46</w:t>
            </w:r>
          </w:p>
        </w:tc>
      </w:tr>
      <w:tr w:rsidR="009765D7" w14:paraId="60C7F41B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2A2587DB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7CD9A6F6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PPT制作与美化系列课程——提升档次的图形应用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E7135E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王晓晨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6FDEDB7B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首都师范大学教育技术系副教授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14:paraId="5396F1D2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86</w:t>
            </w:r>
          </w:p>
        </w:tc>
      </w:tr>
      <w:tr w:rsidR="009765D7" w14:paraId="5EC61DEB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71ECA272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1E20EC2C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基于H5动效技术的新一代课件制作实战案例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0111817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赖国雄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5AD62ED4" w14:textId="77777777" w:rsidR="009765D7" w:rsidRDefault="009765D7" w:rsidP="00EB1708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华南师范大学网络教育学院设计总监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5CF5A3F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99</w:t>
            </w:r>
          </w:p>
        </w:tc>
      </w:tr>
      <w:tr w:rsidR="009765D7" w14:paraId="3A50C4BA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7176A3F3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6F7C8A79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PPT系列课程——与众不同的字体设计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7D94510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王晓晨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053B2918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首都师范大学教育技术系副教授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49A42CA0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43</w:t>
            </w:r>
          </w:p>
        </w:tc>
      </w:tr>
      <w:tr w:rsidR="009765D7" w14:paraId="47DA7033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4797DBCD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27D82536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动态课件神器——动画演示大师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A184503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师雪霖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001C4701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清华大学iCenter未来能力研究中心兼职研究员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57DCACB5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14</w:t>
            </w:r>
          </w:p>
        </w:tc>
      </w:tr>
      <w:tr w:rsidR="009765D7" w14:paraId="16882702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220F3197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3BEE3843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《基于云端的移动教学资源建设与应用》系列课程（二）——移动教学资源建设的一般思路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CF123FA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裴世鑫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09FE0C29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南京信息工程大学教授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7225284E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12</w:t>
            </w:r>
          </w:p>
        </w:tc>
      </w:tr>
      <w:tr w:rsidR="009765D7" w14:paraId="6100B77E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004D3625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2D22E8AF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多媒体素材采集与处理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F4540BE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陈倩倩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0ED17F9C" w14:textId="77777777" w:rsidR="009765D7" w:rsidRDefault="009765D7" w:rsidP="00EB1708">
            <w:pPr>
              <w:widowControl/>
              <w:jc w:val="left"/>
              <w:textAlignment w:val="center"/>
              <w:rPr>
                <w:rStyle w:val="font31"/>
                <w:rFonts w:ascii="仿宋_GB2312" w:eastAsia="仿宋_GB2312" w:hAnsi="仿宋_GB2312" w:cs="仿宋_GB2312" w:hint="default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华东师范大学开放教育学院教师培训部副主任</w:t>
            </w:r>
            <w:r>
              <w:rPr>
                <w:rStyle w:val="font41"/>
                <w:rFonts w:ascii="仿宋_GB2312" w:eastAsia="仿宋_GB2312" w:hAnsi="仿宋_GB2312" w:cs="仿宋_GB2312" w:hint="eastAsia"/>
                <w:lang w:bidi="ar"/>
              </w:rPr>
              <w:t xml:space="preserve"> 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16193B32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144</w:t>
            </w:r>
          </w:p>
        </w:tc>
      </w:tr>
      <w:tr w:rsidR="009765D7" w14:paraId="76ED87C6" w14:textId="77777777" w:rsidTr="009765D7">
        <w:trPr>
          <w:trHeight w:val="20"/>
        </w:trPr>
        <w:tc>
          <w:tcPr>
            <w:tcW w:w="1469" w:type="dxa"/>
            <w:vMerge w:val="restart"/>
            <w:shd w:val="clear" w:color="auto" w:fill="FFFFFF"/>
            <w:vAlign w:val="center"/>
          </w:tcPr>
          <w:p w14:paraId="738C3DCE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lang w:bidi="ar"/>
              </w:rPr>
              <w:t>信息化教学设计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662BEA4A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一流在线课程的教学设计与实现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DC80CCC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余建波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3E9FC7E0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交通大学教务处在线课程建设负责人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12C3A715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97</w:t>
            </w:r>
          </w:p>
        </w:tc>
      </w:tr>
      <w:tr w:rsidR="009765D7" w14:paraId="7FFE5DB0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117EAB26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  <w:tc>
          <w:tcPr>
            <w:tcW w:w="5239" w:type="dxa"/>
            <w:shd w:val="clear" w:color="auto" w:fill="auto"/>
            <w:noWrap/>
            <w:vAlign w:val="center"/>
          </w:tcPr>
          <w:p w14:paraId="437879CA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基于雨课堂的混合式教学设计与实现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FE521EE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于歆杰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1453A8B7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清华大学电机系教授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87C34B1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65</w:t>
            </w:r>
          </w:p>
        </w:tc>
      </w:tr>
      <w:tr w:rsidR="009765D7" w14:paraId="2F8A8F95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5C5D1EA6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7B6DADED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基于雨课堂的智慧教学设计与实践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9B66551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吕秋亮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2559B6F5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教育部在线教育研究中心课程顾问，雨课堂联合创始人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7DCCA95F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74</w:t>
            </w:r>
          </w:p>
        </w:tc>
      </w:tr>
      <w:tr w:rsidR="009765D7" w14:paraId="28E38A89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71B31A85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7F0D66E2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一流课程中课程视频教学设计要点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030F4FF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余建波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3133AF15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上海交通大学慕课研究院院长助理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26D0874E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115</w:t>
            </w:r>
          </w:p>
        </w:tc>
      </w:tr>
      <w:tr w:rsidR="009765D7" w14:paraId="06AC677E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3C468362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782B29BB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混合式教学如何实现从0到1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AECD0B0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lang w:bidi="ar"/>
              </w:rPr>
              <w:t>朱桂萍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5A0EBD30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lang w:bidi="ar"/>
              </w:rPr>
              <w:t>清华大学电机系副教授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14:paraId="027CBEB2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39</w:t>
            </w:r>
          </w:p>
        </w:tc>
      </w:tr>
      <w:tr w:rsidR="009765D7" w14:paraId="3048E9DD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1F0B026D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0468DC2B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混合式教学如何实现从1到∞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45D31A47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lang w:bidi="ar"/>
              </w:rPr>
              <w:t>朱桂萍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4EA3DDE9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lang w:bidi="ar"/>
              </w:rPr>
              <w:t>清华大学电机系副教授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14:paraId="7F851A25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62</w:t>
            </w:r>
          </w:p>
        </w:tc>
      </w:tr>
      <w:tr w:rsidR="009765D7" w14:paraId="35DF0223" w14:textId="77777777" w:rsidTr="009765D7">
        <w:trPr>
          <w:trHeight w:val="20"/>
        </w:trPr>
        <w:tc>
          <w:tcPr>
            <w:tcW w:w="1469" w:type="dxa"/>
            <w:vMerge w:val="restart"/>
            <w:shd w:val="clear" w:color="auto" w:fill="FFFFFF"/>
            <w:vAlign w:val="center"/>
          </w:tcPr>
          <w:p w14:paraId="60E73129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lang w:bidi="ar"/>
              </w:rPr>
              <w:t>信息化教学应用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2055CC56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后疫情时代基于020可重构的信息化教学模式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68CBBF0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刘  心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30129E9C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河北工程大学副校长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555B97E5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19</w:t>
            </w:r>
          </w:p>
        </w:tc>
      </w:tr>
      <w:tr w:rsidR="009765D7" w14:paraId="25721700" w14:textId="77777777" w:rsidTr="001D01C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4761B94E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0B0EAED8" w14:textId="77777777" w:rsidR="009765D7" w:rsidRPr="001D01C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 w:rsidRPr="001D01C7"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在线直播教学的经验与策略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4D564F36" w14:textId="77777777" w:rsidR="009765D7" w:rsidRPr="001D01C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 w:rsidRPr="001D01C7"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翁  凯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0329B40C" w14:textId="77777777" w:rsidR="009765D7" w:rsidRPr="001D01C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 w:rsidRPr="001D01C7"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浙江大学教授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14:paraId="71ECD346" w14:textId="77777777" w:rsidR="009765D7" w:rsidRPr="001D01C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 w:rsidRPr="001D01C7"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110</w:t>
            </w:r>
          </w:p>
        </w:tc>
      </w:tr>
      <w:tr w:rsidR="009765D7" w14:paraId="03C7DC50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24E91B11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1DC01A45" w14:textId="77777777" w:rsidR="009765D7" w:rsidRPr="001D01C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 w:rsidRPr="001D01C7"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常见在线教学模式与工具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DBC7A4B" w14:textId="77777777" w:rsidR="009765D7" w:rsidRPr="001D01C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 w:rsidRPr="001D01C7"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余胜泉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72AC760C" w14:textId="77777777" w:rsidR="009765D7" w:rsidRPr="001D01C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 w:rsidRPr="001D01C7"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北京师范大学教授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5D398C4A" w14:textId="77777777" w:rsidR="009765D7" w:rsidRPr="001D01C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 w:rsidRPr="001D01C7"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52</w:t>
            </w:r>
          </w:p>
        </w:tc>
      </w:tr>
      <w:tr w:rsidR="009765D7" w14:paraId="29A57671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255B8BFB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4415E863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使用空中课堂</w:t>
            </w:r>
            <w:r>
              <w:rPr>
                <w:rStyle w:val="font71"/>
                <w:rFonts w:ascii="仿宋_GB2312" w:eastAsia="仿宋_GB2312" w:hAnsi="仿宋_GB2312" w:cs="仿宋_GB2312" w:hint="eastAsia"/>
                <w:lang w:bidi="ar"/>
              </w:rPr>
              <w:t>CCtalk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开展在线教学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780ED64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李玉顺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481FDD7C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北京师范大学教授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14:paraId="0980B4D1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7</w:t>
            </w:r>
          </w:p>
        </w:tc>
      </w:tr>
      <w:tr w:rsidR="009765D7" w14:paraId="213B9E2F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4BBD8F96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423A52B8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课堂互动神器——雨课堂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28445E4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师雪霖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377A2EFE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清华大学iCenter未来能力研究中心兼职研究员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14:paraId="6569A714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13</w:t>
            </w:r>
          </w:p>
        </w:tc>
      </w:tr>
      <w:tr w:rsidR="009765D7" w14:paraId="3C3514A2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0730247B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5CF42706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信息技术在教学创新中的应用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D89EEB1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周屈兰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4F96CA27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西安交通大学教授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14:paraId="66D60971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111</w:t>
            </w:r>
          </w:p>
        </w:tc>
      </w:tr>
      <w:tr w:rsidR="009765D7" w14:paraId="550A316A" w14:textId="77777777" w:rsidTr="009765D7">
        <w:trPr>
          <w:trHeight w:val="20"/>
        </w:trPr>
        <w:tc>
          <w:tcPr>
            <w:tcW w:w="1469" w:type="dxa"/>
            <w:vMerge w:val="restart"/>
            <w:shd w:val="clear" w:color="auto" w:fill="FFFFFF"/>
            <w:vAlign w:val="center"/>
          </w:tcPr>
          <w:p w14:paraId="5B6569DC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信息化课程建设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C9B030C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如何打造信息时代的“金课”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D0D34D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王竹立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0347190D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中山大学教师发展中心培训教师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14:paraId="5998C6A9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111</w:t>
            </w:r>
          </w:p>
        </w:tc>
      </w:tr>
      <w:tr w:rsidR="009765D7" w14:paraId="072DD78A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03168F32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138022EB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全景式微课的设计与实现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5C85C3A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陈三明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6286F928" w14:textId="77777777" w:rsidR="009765D7" w:rsidRDefault="009765D7" w:rsidP="00EB1708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桂林理工大学多媒体软件开发与应用研究所所长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14:paraId="6F11566F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88</w:t>
            </w:r>
          </w:p>
        </w:tc>
      </w:tr>
      <w:tr w:rsidR="009765D7" w14:paraId="768AD5CC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04B27C50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4E57BEDC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混合式微课中的视频交互设计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741E7CC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陈三明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566649D6" w14:textId="77777777" w:rsidR="009765D7" w:rsidRDefault="009765D7" w:rsidP="00EB1708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桂林理工大学多媒体软件开发与应用研究所所长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14:paraId="2D2B7095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27</w:t>
            </w:r>
          </w:p>
        </w:tc>
      </w:tr>
      <w:tr w:rsidR="009765D7" w14:paraId="245F3C00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4738F2DD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6EC9D695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线上“金课”的建设流程与申报准备要点解析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03A0B36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师雪霖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5DCD04D6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清华大学iCenter未来能力研究中心兼职研究员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14:paraId="1D3F6700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58</w:t>
            </w:r>
          </w:p>
        </w:tc>
      </w:tr>
      <w:tr w:rsidR="009765D7" w14:paraId="6EC4991B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748D8D09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75688595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线上线下混合式一流课程的建设与申报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5D993F3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余建波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470D9DA1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上海交通大学慕课研究院院长助理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14:paraId="706506D9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121</w:t>
            </w:r>
          </w:p>
        </w:tc>
      </w:tr>
      <w:tr w:rsidR="009765D7" w14:paraId="7328391B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07329EC4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3C0185B8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在线课程DIY——方案设计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173A662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Style w:val="font51"/>
                <w:rFonts w:ascii="仿宋_GB2312" w:eastAsia="仿宋_GB2312" w:hAnsi="仿宋_GB2312" w:cs="仿宋_GB2312" w:hint="default"/>
                <w:lang w:bidi="ar"/>
              </w:rPr>
              <w:t xml:space="preserve">陈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江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6CC2BC77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北京大学教授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14:paraId="05C50A49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60</w:t>
            </w:r>
          </w:p>
        </w:tc>
      </w:tr>
      <w:tr w:rsidR="009765D7" w14:paraId="106F8231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6923AF8D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1912A00C" w14:textId="77777777" w:rsidR="009765D7" w:rsidRDefault="009765D7" w:rsidP="00EB1708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在线课程DIY——工具妙用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A92AE71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Style w:val="font51"/>
                <w:rFonts w:ascii="仿宋_GB2312" w:eastAsia="仿宋_GB2312" w:hAnsi="仿宋_GB2312" w:cs="仿宋_GB2312" w:hint="default"/>
                <w:lang w:bidi="ar"/>
              </w:rPr>
              <w:t xml:space="preserve">陈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江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683B2D32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北京大学教授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14:paraId="4141B2A7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10</w:t>
            </w:r>
          </w:p>
        </w:tc>
      </w:tr>
      <w:tr w:rsidR="009765D7" w14:paraId="16CBDDCD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20E25D41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27205D15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在线课程DIY——软件应用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F9FB9A2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陈  江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4DA14EDF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北京大学教授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14:paraId="405BA4BE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34</w:t>
            </w:r>
          </w:p>
        </w:tc>
      </w:tr>
      <w:tr w:rsidR="009765D7" w14:paraId="71525123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2608AD9B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35F8ECA0" w14:textId="77777777" w:rsidR="009765D7" w:rsidRDefault="009765D7" w:rsidP="00EB1708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基于OBE理念的课程建设与成效评估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99A7D62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孙建荣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26C8E87A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澳门科技大学教授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14:paraId="048B5BED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74</w:t>
            </w:r>
          </w:p>
        </w:tc>
      </w:tr>
      <w:tr w:rsidR="009765D7" w14:paraId="38ED59F4" w14:textId="77777777" w:rsidTr="009765D7">
        <w:trPr>
          <w:trHeight w:val="20"/>
        </w:trPr>
        <w:tc>
          <w:tcPr>
            <w:tcW w:w="1469" w:type="dxa"/>
            <w:vMerge w:val="restart"/>
            <w:shd w:val="clear" w:color="auto" w:fill="FFFFFF"/>
            <w:vAlign w:val="center"/>
          </w:tcPr>
          <w:p w14:paraId="7DFF94D6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大数据与学情分析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0FDCFF3" w14:textId="77777777" w:rsidR="009765D7" w:rsidRDefault="009765D7" w:rsidP="00EB1708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Style w:val="font01"/>
                <w:rFonts w:ascii="仿宋_GB2312" w:eastAsia="仿宋_GB2312" w:hAnsi="仿宋_GB2312" w:cs="仿宋_GB2312" w:hint="default"/>
                <w:lang w:bidi="ar"/>
              </w:rPr>
              <w:t>数据可视化工具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——图表秀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41F8102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赵  娜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37A4FA80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华东师范大学开放教育学院资源建设部副主任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14:paraId="4F2AD2FF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31</w:t>
            </w:r>
          </w:p>
        </w:tc>
      </w:tr>
      <w:tr w:rsidR="009765D7" w14:paraId="7054BD13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04A0ACE7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2315C36E" w14:textId="77777777" w:rsidR="009765D7" w:rsidRDefault="009765D7" w:rsidP="00EB1708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让你效率倍增的数据可视化工具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F71E91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褚文培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675C5EB7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电脑艺术硕士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14:paraId="5DAA7B9A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72</w:t>
            </w:r>
          </w:p>
        </w:tc>
      </w:tr>
      <w:tr w:rsidR="009765D7" w14:paraId="45C35204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7DE684F3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0F8752A5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技术支持的学情分析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57A3ADD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雷云鹤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4D310F98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上海市普陀区现代教育技术中心教师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14:paraId="6E3015DB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36</w:t>
            </w:r>
          </w:p>
        </w:tc>
      </w:tr>
      <w:tr w:rsidR="009765D7" w14:paraId="496FD015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712E4D2D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18539C81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在线教学中的的学情数据分析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A7BCBB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武法提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700030CA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北京师范大学教授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14:paraId="525CB3F0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33</w:t>
            </w:r>
          </w:p>
        </w:tc>
      </w:tr>
      <w:tr w:rsidR="009765D7" w14:paraId="10504090" w14:textId="77777777" w:rsidTr="009765D7">
        <w:trPr>
          <w:trHeight w:val="20"/>
        </w:trPr>
        <w:tc>
          <w:tcPr>
            <w:tcW w:w="1469" w:type="dxa"/>
            <w:vMerge/>
            <w:shd w:val="clear" w:color="auto" w:fill="FFFFFF"/>
            <w:vAlign w:val="center"/>
          </w:tcPr>
          <w:p w14:paraId="618EA3EC" w14:textId="77777777" w:rsidR="009765D7" w:rsidRDefault="009765D7" w:rsidP="00EB1708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38337CF6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构建知识图谱的概念图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A4DB63F" w14:textId="77777777" w:rsidR="009765D7" w:rsidRDefault="009765D7" w:rsidP="00EB17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赵  娜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0255504E" w14:textId="77777777" w:rsidR="009765D7" w:rsidRDefault="009765D7" w:rsidP="00EB17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华东师范大学开放教育学院教师</w:t>
            </w:r>
          </w:p>
        </w:tc>
        <w:tc>
          <w:tcPr>
            <w:tcW w:w="1581" w:type="dxa"/>
            <w:shd w:val="clear" w:color="auto" w:fill="auto"/>
            <w:noWrap/>
            <w:vAlign w:val="center"/>
          </w:tcPr>
          <w:p w14:paraId="1DF66368" w14:textId="77777777" w:rsidR="009765D7" w:rsidRDefault="009765D7" w:rsidP="009765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 w:bidi="ar"/>
              </w:rPr>
              <w:t>90</w:t>
            </w:r>
          </w:p>
        </w:tc>
      </w:tr>
    </w:tbl>
    <w:p w14:paraId="71C98C22" w14:textId="77777777" w:rsidR="009765D7" w:rsidRDefault="009765D7" w:rsidP="009765D7">
      <w:pPr>
        <w:spacing w:beforeLines="50" w:before="163"/>
        <w:jc w:val="left"/>
        <w:rPr>
          <w:rFonts w:eastAsia="仿宋_GB2312"/>
          <w:color w:val="000000" w:themeColor="text1"/>
        </w:rPr>
      </w:pPr>
      <w:r>
        <w:rPr>
          <w:rFonts w:eastAsia="仿宋_GB2312" w:hint="eastAsia"/>
          <w:b/>
          <w:bCs/>
          <w:color w:val="000000" w:themeColor="text1"/>
        </w:rPr>
        <w:t>说明：</w:t>
      </w:r>
      <w:r>
        <w:rPr>
          <w:rFonts w:eastAsia="仿宋_GB2312" w:hint="eastAsia"/>
          <w:color w:val="000000" w:themeColor="text1"/>
        </w:rPr>
        <w:t>1.</w:t>
      </w:r>
      <w:r>
        <w:rPr>
          <w:rFonts w:eastAsia="仿宋_GB2312" w:hint="eastAsia"/>
          <w:color w:val="000000" w:themeColor="text1"/>
        </w:rPr>
        <w:t>个别课程或稍有调整，请以平台最终发布课程为准；</w:t>
      </w:r>
    </w:p>
    <w:p w14:paraId="5C11DA8D" w14:textId="77777777" w:rsidR="009765D7" w:rsidRDefault="009765D7" w:rsidP="009765D7">
      <w:pPr>
        <w:jc w:val="left"/>
        <w:rPr>
          <w:rFonts w:ascii="黑体" w:eastAsia="黑体" w:hAnsi="黑体"/>
          <w:color w:val="000000" w:themeColor="text1"/>
          <w:sz w:val="30"/>
          <w:szCs w:val="30"/>
        </w:rPr>
      </w:pPr>
      <w:r>
        <w:rPr>
          <w:rFonts w:eastAsia="仿宋_GB2312" w:hint="eastAsia"/>
          <w:color w:val="000000" w:themeColor="text1"/>
        </w:rPr>
        <w:t xml:space="preserve">      2.</w:t>
      </w:r>
      <w:r>
        <w:rPr>
          <w:rFonts w:eastAsia="仿宋_GB2312" w:hint="eastAsia"/>
          <w:color w:val="000000" w:themeColor="text1"/>
        </w:rPr>
        <w:t>课程主讲人职务为课程录制时的职务。</w:t>
      </w:r>
    </w:p>
    <w:p w14:paraId="59153AD0" w14:textId="77777777" w:rsidR="009765D7" w:rsidRPr="009765D7" w:rsidRDefault="009765D7"/>
    <w:sectPr w:rsidR="009765D7" w:rsidRPr="009765D7" w:rsidSect="001D01C7">
      <w:pgSz w:w="16838" w:h="11906" w:orient="landscape"/>
      <w:pgMar w:top="1134" w:right="1440" w:bottom="1134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DF708" w14:textId="77777777" w:rsidR="00E7283B" w:rsidRDefault="00E7283B" w:rsidP="009765D7">
      <w:r>
        <w:separator/>
      </w:r>
    </w:p>
  </w:endnote>
  <w:endnote w:type="continuationSeparator" w:id="0">
    <w:p w14:paraId="7CE061C3" w14:textId="77777777" w:rsidR="00E7283B" w:rsidRDefault="00E7283B" w:rsidP="0097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7D223" w14:textId="77777777" w:rsidR="00E7283B" w:rsidRDefault="00E7283B" w:rsidP="009765D7">
      <w:r>
        <w:separator/>
      </w:r>
    </w:p>
  </w:footnote>
  <w:footnote w:type="continuationSeparator" w:id="0">
    <w:p w14:paraId="134BDB8E" w14:textId="77777777" w:rsidR="00E7283B" w:rsidRDefault="00E7283B" w:rsidP="00976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A9"/>
    <w:rsid w:val="000D4575"/>
    <w:rsid w:val="001D01C7"/>
    <w:rsid w:val="009765D7"/>
    <w:rsid w:val="009948A9"/>
    <w:rsid w:val="009C7758"/>
    <w:rsid w:val="00C1258E"/>
    <w:rsid w:val="00E7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2597F"/>
  <w15:chartTrackingRefBased/>
  <w15:docId w15:val="{8E9E539F-A9B5-457F-AFB6-3EEE9B05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65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6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65D7"/>
    <w:rPr>
      <w:sz w:val="18"/>
      <w:szCs w:val="18"/>
    </w:rPr>
  </w:style>
  <w:style w:type="character" w:customStyle="1" w:styleId="font31">
    <w:name w:val="font31"/>
    <w:basedOn w:val="a0"/>
    <w:qFormat/>
    <w:rsid w:val="009765D7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9765D7"/>
    <w:rPr>
      <w:rFonts w:ascii="Arial" w:hAnsi="Arial" w:cs="Arial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sid w:val="009765D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9765D7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9765D7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2023-03-02T01:12:00Z</dcterms:created>
  <dcterms:modified xsi:type="dcterms:W3CDTF">2023-03-02T02:33:00Z</dcterms:modified>
</cp:coreProperties>
</file>