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62" w:rsidRDefault="00270062" w:rsidP="0027006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</w:p>
    <w:p w:rsidR="00270062" w:rsidRDefault="00270062" w:rsidP="00270062">
      <w:pPr>
        <w:jc w:val="center"/>
        <w:rPr>
          <w:rFonts w:hint="eastAsia"/>
          <w:b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南京信息工程大学教材编审委员会组成及工作职责</w:t>
      </w:r>
    </w:p>
    <w:p w:rsidR="00270062" w:rsidRDefault="00270062" w:rsidP="00270062">
      <w:pPr>
        <w:rPr>
          <w:rFonts w:ascii="宋体" w:hAnsi="宋体"/>
          <w:b/>
          <w:sz w:val="32"/>
          <w:szCs w:val="32"/>
        </w:rPr>
      </w:pPr>
    </w:p>
    <w:p w:rsidR="00270062" w:rsidRDefault="00270062" w:rsidP="00270062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第一条 教材编审委员会宗旨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全面贯彻落实国家教育方针和科教兴国战略，深化教育教学改革，正确把握教学内容和课程体系改革方向，注重素质教育、创新意识和实践能力的培养，指导我校教材建设工作，推进体现我校优势学科和特色的系列教材和数字化教材建设的步伐。</w:t>
      </w:r>
    </w:p>
    <w:p w:rsidR="00270062" w:rsidRDefault="00270062" w:rsidP="00270062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第二条 教材编审委员会目标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逐步建立起适应行业和地区经济发展的、具有创新意识的高素质应用型人才所需要的内容新、体系新、方法新、手段新的适用性强、特色鲜明的高水平教材体系。</w:t>
      </w:r>
    </w:p>
    <w:p w:rsidR="00270062" w:rsidRDefault="00270062" w:rsidP="00270062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第三条 教材编审委员会组成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教材编审委员会由主任委员1人，副主任委员1人，委员若干人，秘书1人组成。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校设立教材编审委员会，各学院（部）设教材建设组。各教材建设组由各单位提出组成名单，报学校教材编审委员会审查认定，成员人数视各单位情况确定，一般以3－5人为宜。为方便开展工作，各单位参加学校编审委员会工作的</w:t>
      </w:r>
      <w:r>
        <w:rPr>
          <w:rFonts w:ascii="宋体" w:hAnsi="宋体" w:hint="eastAsia"/>
          <w:sz w:val="32"/>
          <w:szCs w:val="32"/>
        </w:rPr>
        <w:lastRenderedPageBreak/>
        <w:t>委员应担任建设组组长。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教务处是学校教材编审委员会的办事机构，负责教材编审的日常管理工作。</w:t>
      </w:r>
    </w:p>
    <w:p w:rsidR="00270062" w:rsidRDefault="00270062" w:rsidP="00270062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第四条 教材编审委员会主要职责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（一）负责制定学校教材建设和发展规划，并组织实施；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（二）具体指导教材管理工作。定期召开教材工作会议，审查和确定教材申报和立项；审定校级立项教材、教材主编和</w:t>
      </w:r>
      <w:proofErr w:type="gramStart"/>
      <w:r>
        <w:rPr>
          <w:rFonts w:ascii="宋体" w:hAnsi="宋体" w:hint="eastAsia"/>
          <w:sz w:val="32"/>
          <w:szCs w:val="32"/>
        </w:rPr>
        <w:t>参编</w:t>
      </w:r>
      <w:proofErr w:type="gramEnd"/>
      <w:r>
        <w:rPr>
          <w:rFonts w:ascii="宋体" w:hAnsi="宋体" w:hint="eastAsia"/>
          <w:sz w:val="32"/>
          <w:szCs w:val="32"/>
        </w:rPr>
        <w:t>作者资格；检查、督促立项教材编写进度与质量；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（三）定期组织教材建设研究。讨论、研究教材建设中的其他重大事项，评估自编教材的质量，提出教材编写的建议和意见；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（四）确定和组织申报国家级规划教材、省级重点教材、局校（校企）联合教材项目；组织学校优秀教材的评奖及表彰。</w:t>
      </w:r>
    </w:p>
    <w:p w:rsidR="00270062" w:rsidRDefault="00270062" w:rsidP="00270062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第五条 其它</w:t>
      </w:r>
    </w:p>
    <w:p w:rsidR="00270062" w:rsidRDefault="00270062" w:rsidP="00270062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未尽事宜，由教材编审委员会讨论决定。</w:t>
      </w:r>
    </w:p>
    <w:p w:rsidR="009826FB" w:rsidRPr="00270062" w:rsidRDefault="00270062">
      <w:pPr>
        <w:rPr>
          <w:rFonts w:hint="eastAsia"/>
        </w:rPr>
      </w:pPr>
      <w:bookmarkStart w:id="0" w:name="_GoBack"/>
      <w:bookmarkEnd w:id="0"/>
    </w:p>
    <w:sectPr w:rsidR="009826FB" w:rsidRPr="0027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62"/>
    <w:rsid w:val="00270062"/>
    <w:rsid w:val="00736B8F"/>
    <w:rsid w:val="008320EF"/>
    <w:rsid w:val="008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付杰</dc:creator>
  <cp:lastModifiedBy>付杰</cp:lastModifiedBy>
  <cp:revision>1</cp:revision>
  <dcterms:created xsi:type="dcterms:W3CDTF">2018-06-08T01:19:00Z</dcterms:created>
  <dcterms:modified xsi:type="dcterms:W3CDTF">2018-06-08T01:19:00Z</dcterms:modified>
</cp:coreProperties>
</file>