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B8" w:rsidRPr="009145F0" w:rsidRDefault="001A6A8E" w:rsidP="00375CB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12" w:lineRule="auto"/>
        <w:jc w:val="center"/>
        <w:rPr>
          <w:rFonts w:ascii="仿宋" w:eastAsia="仿宋" w:hAnsi="仿宋"/>
          <w:b/>
          <w:color w:val="333333"/>
          <w:sz w:val="28"/>
        </w:rPr>
      </w:pPr>
      <w:r w:rsidRPr="009145F0">
        <w:rPr>
          <w:rFonts w:ascii="仿宋" w:eastAsia="仿宋" w:hAnsi="仿宋" w:hint="eastAsia"/>
          <w:b/>
          <w:color w:val="333333"/>
          <w:sz w:val="28"/>
        </w:rPr>
        <w:t>南京</w:t>
      </w:r>
      <w:r w:rsidRPr="009145F0">
        <w:rPr>
          <w:rFonts w:ascii="仿宋" w:eastAsia="仿宋" w:hAnsi="仿宋"/>
          <w:b/>
          <w:color w:val="333333"/>
          <w:sz w:val="28"/>
        </w:rPr>
        <w:t>信息工程大学信息与控制学院专业学位研究生</w:t>
      </w:r>
    </w:p>
    <w:p w:rsidR="001A6A8E" w:rsidRPr="009145F0" w:rsidRDefault="001A6A8E" w:rsidP="00375CB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12" w:lineRule="auto"/>
        <w:jc w:val="center"/>
        <w:rPr>
          <w:rFonts w:ascii="仿宋" w:eastAsia="仿宋" w:hAnsi="仿宋" w:cs="Tahoma"/>
          <w:b/>
          <w:color w:val="333333"/>
          <w:sz w:val="28"/>
        </w:rPr>
      </w:pPr>
      <w:r w:rsidRPr="009145F0">
        <w:rPr>
          <w:rFonts w:ascii="仿宋" w:eastAsia="仿宋" w:hAnsi="仿宋"/>
          <w:b/>
          <w:color w:val="333333"/>
          <w:sz w:val="28"/>
        </w:rPr>
        <w:t>校外合作</w:t>
      </w:r>
      <w:r w:rsidR="00375CB8" w:rsidRPr="009145F0">
        <w:rPr>
          <w:rFonts w:ascii="仿宋" w:eastAsia="仿宋" w:hAnsi="仿宋"/>
          <w:b/>
          <w:color w:val="333333"/>
          <w:sz w:val="28"/>
        </w:rPr>
        <w:t>导师</w:t>
      </w:r>
      <w:r w:rsidRPr="009145F0">
        <w:rPr>
          <w:rFonts w:ascii="仿宋" w:eastAsia="仿宋" w:hAnsi="仿宋"/>
          <w:b/>
          <w:color w:val="333333"/>
          <w:sz w:val="28"/>
        </w:rPr>
        <w:t>选聘管理办法</w:t>
      </w:r>
    </w:p>
    <w:p w:rsidR="004A6AFC" w:rsidRPr="009145F0" w:rsidRDefault="001A6A8E" w:rsidP="00375CB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仿宋" w:eastAsia="仿宋" w:hAnsi="仿宋"/>
          <w:color w:val="000000"/>
        </w:rPr>
      </w:pP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  </w:t>
      </w:r>
      <w:r w:rsidRPr="00375CB8">
        <w:rPr>
          <w:rFonts w:ascii="仿宋" w:eastAsia="仿宋" w:hAnsi="仿宋" w:cs="Tahoma"/>
          <w:color w:val="333333"/>
        </w:rPr>
        <w:t xml:space="preserve"> </w:t>
      </w:r>
      <w:r w:rsidR="009145F0">
        <w:rPr>
          <w:rFonts w:ascii="仿宋" w:eastAsia="仿宋" w:hAnsi="仿宋" w:cs="Tahoma"/>
          <w:color w:val="333333"/>
        </w:rPr>
        <w:t xml:space="preserve"> </w:t>
      </w:r>
      <w:r w:rsidRPr="00375CB8">
        <w:rPr>
          <w:rFonts w:ascii="仿宋" w:eastAsia="仿宋" w:hAnsi="仿宋" w:cs="Tahoma"/>
          <w:color w:val="333333"/>
        </w:rPr>
        <w:t>为提高硕士专业学位研究生的培养质量，提升专业学位</w:t>
      </w:r>
      <w:r w:rsidR="00375CB8" w:rsidRPr="00375CB8">
        <w:rPr>
          <w:rFonts w:ascii="仿宋" w:eastAsia="仿宋" w:hAnsi="仿宋" w:cs="Tahoma"/>
          <w:color w:val="333333"/>
        </w:rPr>
        <w:t>导师</w:t>
      </w:r>
      <w:r w:rsidRPr="00375CB8">
        <w:rPr>
          <w:rFonts w:ascii="仿宋" w:eastAsia="仿宋" w:hAnsi="仿宋" w:cs="Tahoma"/>
          <w:color w:val="333333"/>
        </w:rPr>
        <w:t>的指导水平，加强校内外交流，</w:t>
      </w:r>
      <w:r w:rsidR="009145F0">
        <w:rPr>
          <w:rFonts w:ascii="仿宋" w:eastAsia="仿宋" w:hAnsi="仿宋" w:hint="eastAsia"/>
          <w:color w:val="000000"/>
        </w:rPr>
        <w:t>学院</w:t>
      </w:r>
      <w:r w:rsidR="004C3B73" w:rsidRPr="00375CB8">
        <w:rPr>
          <w:rFonts w:ascii="仿宋" w:eastAsia="仿宋" w:hAnsi="仿宋" w:hint="eastAsia"/>
          <w:color w:val="000000"/>
        </w:rPr>
        <w:t>对</w:t>
      </w:r>
      <w:r w:rsidR="004C3B73" w:rsidRPr="00375CB8">
        <w:rPr>
          <w:rFonts w:ascii="仿宋" w:eastAsia="仿宋" w:hAnsi="仿宋" w:hint="eastAsia"/>
          <w:color w:val="333333"/>
          <w:shd w:val="clear" w:color="auto" w:fill="FFFFFF"/>
        </w:rPr>
        <w:t>全日制硕士专业学位研究生的培养实行双导师制，即校内导师为第一导师，校外导师为第二导师，</w:t>
      </w:r>
      <w:r w:rsidR="004C3B73" w:rsidRPr="00375CB8">
        <w:rPr>
          <w:rFonts w:ascii="仿宋" w:eastAsia="仿宋" w:hAnsi="仿宋"/>
          <w:color w:val="333333"/>
          <w:shd w:val="clear" w:color="auto" w:fill="FFFFFF"/>
        </w:rPr>
        <w:t>联合培养</w:t>
      </w:r>
      <w:r w:rsidR="004C3B73" w:rsidRPr="00375CB8">
        <w:rPr>
          <w:rFonts w:ascii="仿宋" w:eastAsia="仿宋" w:hAnsi="仿宋" w:hint="eastAsia"/>
          <w:color w:val="333333"/>
          <w:shd w:val="clear" w:color="auto" w:fill="FFFFFF"/>
        </w:rPr>
        <w:t>。</w:t>
      </w:r>
      <w:r w:rsidR="004C3B73" w:rsidRPr="00375CB8">
        <w:rPr>
          <w:rFonts w:ascii="仿宋" w:eastAsia="仿宋" w:hAnsi="仿宋" w:hint="eastAsia"/>
          <w:color w:val="000000"/>
        </w:rPr>
        <w:t>为规范</w:t>
      </w:r>
      <w:r w:rsidR="004C3B73" w:rsidRPr="00375CB8">
        <w:rPr>
          <w:rFonts w:ascii="仿宋" w:eastAsia="仿宋" w:hAnsi="仿宋" w:cs="Tahoma"/>
          <w:color w:val="333333"/>
        </w:rPr>
        <w:t>校外合作</w:t>
      </w:r>
      <w:r w:rsidR="00375CB8" w:rsidRPr="00375CB8">
        <w:rPr>
          <w:rFonts w:ascii="仿宋" w:eastAsia="仿宋" w:hAnsi="仿宋" w:cs="Tahoma"/>
          <w:color w:val="333333"/>
        </w:rPr>
        <w:t>导师</w:t>
      </w:r>
      <w:r w:rsidR="004C3B73" w:rsidRPr="00375CB8">
        <w:rPr>
          <w:rFonts w:ascii="仿宋" w:eastAsia="仿宋" w:hAnsi="仿宋" w:cs="Tahoma"/>
          <w:color w:val="333333"/>
        </w:rPr>
        <w:t>选聘管理</w:t>
      </w:r>
      <w:r w:rsidR="004C3B73" w:rsidRPr="00375CB8">
        <w:rPr>
          <w:rFonts w:ascii="仿宋" w:eastAsia="仿宋" w:hAnsi="仿宋" w:cs="Tahoma" w:hint="eastAsia"/>
          <w:color w:val="333333"/>
        </w:rPr>
        <w:t>工作</w:t>
      </w:r>
      <w:r w:rsidR="004C3B73" w:rsidRPr="00375CB8">
        <w:rPr>
          <w:rFonts w:ascii="仿宋" w:eastAsia="仿宋" w:hAnsi="仿宋" w:hint="eastAsia"/>
          <w:color w:val="000000"/>
        </w:rPr>
        <w:t>，特制定本办法。</w:t>
      </w:r>
      <w:r w:rsidRPr="00375CB8">
        <w:rPr>
          <w:rFonts w:ascii="仿宋" w:eastAsia="仿宋" w:hAnsi="仿宋" w:cs="Tahoma"/>
          <w:color w:val="333333"/>
        </w:rPr>
        <w:br/>
      </w:r>
      <w:r w:rsidR="00375CB8" w:rsidRPr="009145F0">
        <w:rPr>
          <w:rFonts w:ascii="Calibri" w:eastAsia="仿宋" w:hAnsi="Calibri" w:cs="Calibri"/>
          <w:b/>
          <w:color w:val="333333"/>
        </w:rPr>
        <w:t> </w:t>
      </w:r>
      <w:r w:rsidRPr="009145F0">
        <w:rPr>
          <w:rStyle w:val="apple-converted-space"/>
          <w:rFonts w:ascii="Calibri" w:eastAsia="仿宋" w:hAnsi="Calibri" w:cs="Calibri"/>
          <w:b/>
          <w:color w:val="333333"/>
        </w:rPr>
        <w:t> </w:t>
      </w:r>
      <w:r w:rsidRPr="009145F0">
        <w:rPr>
          <w:rFonts w:ascii="仿宋" w:eastAsia="仿宋" w:hAnsi="仿宋" w:cs="Tahoma"/>
          <w:b/>
          <w:color w:val="333333"/>
        </w:rPr>
        <w:t>一、校外合作</w:t>
      </w:r>
      <w:r w:rsidR="00375CB8" w:rsidRPr="009145F0">
        <w:rPr>
          <w:rFonts w:ascii="仿宋" w:eastAsia="仿宋" w:hAnsi="仿宋" w:cs="Tahoma"/>
          <w:b/>
          <w:color w:val="333333"/>
        </w:rPr>
        <w:t>导师</w:t>
      </w:r>
      <w:r w:rsidRPr="009145F0">
        <w:rPr>
          <w:rFonts w:ascii="仿宋" w:eastAsia="仿宋" w:hAnsi="仿宋" w:cs="Tahoma"/>
          <w:b/>
          <w:color w:val="333333"/>
        </w:rPr>
        <w:t>选聘条件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  </w:t>
      </w:r>
      <w:r w:rsidRPr="00375CB8">
        <w:rPr>
          <w:rFonts w:ascii="Calibri" w:eastAsia="仿宋" w:hAnsi="Calibri" w:cs="Calibri"/>
        </w:rPr>
        <w:t> </w:t>
      </w:r>
      <w:r w:rsidRPr="00375CB8">
        <w:rPr>
          <w:rFonts w:ascii="仿宋" w:eastAsia="仿宋" w:hAnsi="仿宋" w:cs="Tahoma"/>
          <w:color w:val="333333"/>
        </w:rPr>
        <w:t>（一）</w:t>
      </w:r>
      <w:r w:rsidR="004A6AFC" w:rsidRPr="00375CB8">
        <w:rPr>
          <w:rFonts w:ascii="仿宋" w:eastAsia="仿宋" w:hAnsi="仿宋" w:cs="Tahoma" w:hint="eastAsia"/>
          <w:color w:val="333333"/>
        </w:rPr>
        <w:t>与</w:t>
      </w:r>
      <w:r w:rsidR="009145F0">
        <w:rPr>
          <w:rFonts w:ascii="仿宋" w:eastAsia="仿宋" w:hAnsi="仿宋" w:cs="Tahoma" w:hint="eastAsia"/>
          <w:color w:val="333333"/>
        </w:rPr>
        <w:t>学院</w:t>
      </w:r>
      <w:r w:rsidR="004A6AFC" w:rsidRPr="00375CB8">
        <w:rPr>
          <w:rFonts w:ascii="仿宋" w:eastAsia="仿宋" w:hAnsi="仿宋" w:cs="Tahoma" w:hint="eastAsia"/>
          <w:color w:val="333333"/>
        </w:rPr>
        <w:t>有教学或科研合作经历，具有良好的职业道德和专业修养，自愿履行导师职责。</w:t>
      </w:r>
    </w:p>
    <w:p w:rsidR="00375CB8" w:rsidRPr="00375CB8" w:rsidRDefault="001A6A8E" w:rsidP="00375CB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仿宋" w:eastAsia="仿宋" w:hAnsi="仿宋" w:cs="Tahoma"/>
          <w:color w:val="333333"/>
        </w:rPr>
      </w:pPr>
      <w:r w:rsidRPr="00375CB8">
        <w:rPr>
          <w:rFonts w:ascii="Calibri" w:eastAsia="仿宋" w:hAnsi="Calibri" w:cs="Calibri"/>
          <w:color w:val="333333"/>
        </w:rPr>
        <w:t>     </w:t>
      </w:r>
      <w:r w:rsidRPr="00375CB8">
        <w:rPr>
          <w:rFonts w:ascii="Calibri" w:eastAsia="仿宋" w:hAnsi="Calibri" w:cs="Calibri"/>
        </w:rPr>
        <w:t> </w:t>
      </w:r>
      <w:r w:rsidRPr="00375CB8">
        <w:rPr>
          <w:rFonts w:ascii="仿宋" w:eastAsia="仿宋" w:hAnsi="仿宋" w:cs="Tahoma"/>
          <w:color w:val="333333"/>
        </w:rPr>
        <w:t>（二）熟悉所指导的学科领域，具有扎实的专业知识和丰富的实践工作经验，有较强的解决本领域实际问题能力，在本行业领域具有较强的影响力和良好的社会声誉，能够对研究生培养全过程给予切实有效的指导。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  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Pr="00375CB8">
        <w:rPr>
          <w:rFonts w:ascii="仿宋" w:eastAsia="仿宋" w:hAnsi="仿宋" w:cs="Tahoma"/>
          <w:color w:val="333333"/>
        </w:rPr>
        <w:t>（三）职称、学历至少应符合以下要求中的一项：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</w:t>
      </w:r>
      <w:r w:rsidR="009145F0">
        <w:rPr>
          <w:rFonts w:ascii="Calibri" w:eastAsia="仿宋" w:hAnsi="Calibri" w:cs="Calibri"/>
          <w:color w:val="333333"/>
        </w:rPr>
        <w:t xml:space="preserve"> </w:t>
      </w:r>
      <w:r w:rsidRPr="00375CB8">
        <w:rPr>
          <w:rFonts w:ascii="Calibri" w:eastAsia="仿宋" w:hAnsi="Calibri" w:cs="Calibri"/>
          <w:color w:val="333333"/>
        </w:rPr>
        <w:t>  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Pr="00375CB8">
        <w:rPr>
          <w:rFonts w:ascii="仿宋" w:eastAsia="仿宋" w:hAnsi="仿宋" w:cs="Tahoma"/>
          <w:color w:val="333333"/>
        </w:rPr>
        <w:t>1.具有副高及以上专业技术职称；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</w:t>
      </w:r>
      <w:r w:rsidR="009145F0">
        <w:rPr>
          <w:rFonts w:ascii="Calibri" w:eastAsia="仿宋" w:hAnsi="Calibri" w:cs="Calibri"/>
          <w:color w:val="333333"/>
        </w:rPr>
        <w:t xml:space="preserve"> </w:t>
      </w:r>
      <w:r w:rsidRPr="00375CB8">
        <w:rPr>
          <w:rFonts w:ascii="Calibri" w:eastAsia="仿宋" w:hAnsi="Calibri" w:cs="Calibri"/>
          <w:color w:val="333333"/>
        </w:rPr>
        <w:t>    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Pr="00375CB8">
        <w:rPr>
          <w:rFonts w:ascii="仿宋" w:eastAsia="仿宋" w:hAnsi="仿宋" w:cs="Tahoma"/>
          <w:color w:val="333333"/>
        </w:rPr>
        <w:t>2.具有</w:t>
      </w:r>
      <w:r w:rsidR="009145F0">
        <w:rPr>
          <w:rFonts w:ascii="仿宋" w:eastAsia="仿宋" w:hAnsi="仿宋" w:cs="Tahoma" w:hint="eastAsia"/>
          <w:color w:val="333333"/>
        </w:rPr>
        <w:t>硕</w:t>
      </w:r>
      <w:r w:rsidRPr="00375CB8">
        <w:rPr>
          <w:rFonts w:ascii="仿宋" w:eastAsia="仿宋" w:hAnsi="仿宋" w:cs="Tahoma"/>
          <w:color w:val="333333"/>
        </w:rPr>
        <w:t>士学位及中级以上(含中级)专业技术职称；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  </w:t>
      </w:r>
      <w:r w:rsidR="009145F0">
        <w:rPr>
          <w:rFonts w:ascii="Calibri" w:eastAsia="仿宋" w:hAnsi="Calibri" w:cs="Calibri"/>
          <w:color w:val="333333"/>
        </w:rPr>
        <w:t xml:space="preserve"> 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Pr="00375CB8">
        <w:rPr>
          <w:rFonts w:ascii="仿宋" w:eastAsia="仿宋" w:hAnsi="仿宋" w:cs="Tahoma"/>
          <w:color w:val="333333"/>
        </w:rPr>
        <w:t>3.具有大学本科及以上学历</w:t>
      </w:r>
      <w:r w:rsidR="004141CD" w:rsidRPr="00375CB8">
        <w:rPr>
          <w:rFonts w:ascii="仿宋" w:eastAsia="仿宋" w:hAnsi="仿宋" w:cs="Tahoma" w:hint="eastAsia"/>
          <w:color w:val="333333"/>
        </w:rPr>
        <w:t>，</w:t>
      </w:r>
      <w:r w:rsidRPr="00375CB8">
        <w:rPr>
          <w:rFonts w:ascii="仿宋" w:eastAsia="仿宋" w:hAnsi="仿宋" w:cs="Tahoma"/>
          <w:color w:val="333333"/>
        </w:rPr>
        <w:t>经学院</w:t>
      </w:r>
      <w:r w:rsidR="00F636ED">
        <w:rPr>
          <w:rFonts w:ascii="仿宋" w:eastAsia="仿宋" w:hAnsi="仿宋" w:cs="Tahoma" w:hint="eastAsia"/>
          <w:color w:val="333333"/>
        </w:rPr>
        <w:t>学位分评定委员会</w:t>
      </w:r>
      <w:r w:rsidRPr="00375CB8">
        <w:rPr>
          <w:rFonts w:ascii="仿宋" w:eastAsia="仿宋" w:hAnsi="仿宋" w:cs="Tahoma"/>
          <w:color w:val="333333"/>
        </w:rPr>
        <w:t>审核认定具备指导专业学位研究生实践的高水平专业人员。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  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Pr="00375CB8">
        <w:rPr>
          <w:rFonts w:ascii="仿宋" w:eastAsia="仿宋" w:hAnsi="仿宋" w:cs="Tahoma"/>
          <w:color w:val="333333"/>
        </w:rPr>
        <w:t>（四）能为硕士专业学位研究</w:t>
      </w:r>
      <w:r w:rsidR="001F38E3">
        <w:rPr>
          <w:rFonts w:ascii="仿宋" w:eastAsia="仿宋" w:hAnsi="仿宋" w:cs="Tahoma"/>
          <w:color w:val="333333"/>
        </w:rPr>
        <w:t>生提供专业实践的资源和条件，能</w:t>
      </w:r>
      <w:r w:rsidRPr="00375CB8">
        <w:rPr>
          <w:rFonts w:ascii="仿宋" w:eastAsia="仿宋" w:hAnsi="仿宋" w:cs="Tahoma"/>
          <w:color w:val="333333"/>
        </w:rPr>
        <w:t>在专业实践和项目研究等环节提供指导并协助校内导师做好</w:t>
      </w:r>
      <w:r w:rsidR="00914644" w:rsidRPr="00375CB8">
        <w:rPr>
          <w:rFonts w:ascii="仿宋" w:eastAsia="仿宋" w:hAnsi="仿宋" w:cs="Tahoma" w:hint="eastAsia"/>
          <w:color w:val="333333"/>
        </w:rPr>
        <w:t>相关</w:t>
      </w:r>
      <w:r w:rsidRPr="00375CB8">
        <w:rPr>
          <w:rFonts w:ascii="仿宋" w:eastAsia="仿宋" w:hAnsi="仿宋" w:cs="Tahoma"/>
          <w:color w:val="333333"/>
        </w:rPr>
        <w:t>管理工作。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  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Pr="00375CB8">
        <w:rPr>
          <w:rFonts w:ascii="仿宋" w:eastAsia="仿宋" w:hAnsi="仿宋" w:cs="Tahoma"/>
          <w:color w:val="333333"/>
        </w:rPr>
        <w:t>（</w:t>
      </w:r>
      <w:r w:rsidR="001F38E3">
        <w:rPr>
          <w:rFonts w:ascii="仿宋" w:eastAsia="仿宋" w:hAnsi="仿宋" w:cs="Tahoma" w:hint="eastAsia"/>
          <w:color w:val="333333"/>
        </w:rPr>
        <w:t>五</w:t>
      </w:r>
      <w:r w:rsidRPr="00375CB8">
        <w:rPr>
          <w:rFonts w:ascii="仿宋" w:eastAsia="仿宋" w:hAnsi="仿宋" w:cs="Tahoma"/>
          <w:color w:val="333333"/>
        </w:rPr>
        <w:t>）身体健康情况良好，年龄一般不超过5</w:t>
      </w:r>
      <w:r w:rsidR="00687C39" w:rsidRPr="00375CB8">
        <w:rPr>
          <w:rFonts w:ascii="仿宋" w:eastAsia="仿宋" w:hAnsi="仿宋" w:cs="Tahoma"/>
          <w:color w:val="333333"/>
        </w:rPr>
        <w:t>5</w:t>
      </w:r>
      <w:r w:rsidRPr="00375CB8">
        <w:rPr>
          <w:rFonts w:ascii="仿宋" w:eastAsia="仿宋" w:hAnsi="仿宋" w:cs="Tahoma"/>
          <w:color w:val="333333"/>
        </w:rPr>
        <w:t>周岁。</w:t>
      </w:r>
      <w:r w:rsidRPr="00375CB8">
        <w:rPr>
          <w:rFonts w:ascii="仿宋" w:eastAsia="仿宋" w:hAnsi="仿宋" w:cs="Tahoma"/>
          <w:color w:val="333333"/>
        </w:rPr>
        <w:br/>
      </w:r>
      <w:r w:rsidRPr="009145F0">
        <w:rPr>
          <w:rFonts w:ascii="Calibri" w:eastAsia="仿宋" w:hAnsi="Calibri" w:cs="Calibri"/>
          <w:b/>
          <w:color w:val="333333"/>
        </w:rPr>
        <w:t> </w:t>
      </w:r>
      <w:r w:rsidRPr="009145F0">
        <w:rPr>
          <w:rFonts w:ascii="仿宋" w:eastAsia="仿宋" w:hAnsi="仿宋" w:cs="Tahoma"/>
          <w:b/>
          <w:color w:val="333333"/>
        </w:rPr>
        <w:t>二、校外合作</w:t>
      </w:r>
      <w:r w:rsidR="00375CB8" w:rsidRPr="009145F0">
        <w:rPr>
          <w:rFonts w:ascii="仿宋" w:eastAsia="仿宋" w:hAnsi="仿宋" w:cs="Tahoma"/>
          <w:b/>
          <w:color w:val="333333"/>
        </w:rPr>
        <w:t>导师</w:t>
      </w:r>
      <w:r w:rsidRPr="009145F0">
        <w:rPr>
          <w:rFonts w:ascii="仿宋" w:eastAsia="仿宋" w:hAnsi="仿宋" w:cs="Tahoma"/>
          <w:b/>
          <w:color w:val="333333"/>
        </w:rPr>
        <w:t>选聘程序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  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="00914644" w:rsidRPr="00375CB8">
        <w:rPr>
          <w:rFonts w:ascii="仿宋" w:eastAsia="仿宋" w:hAnsi="仿宋" w:cs="Tahoma"/>
          <w:color w:val="333333"/>
        </w:rPr>
        <w:t>（一）个人申请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 </w:t>
      </w:r>
      <w:r w:rsidR="00531E2E">
        <w:rPr>
          <w:rFonts w:ascii="Calibri" w:eastAsia="仿宋" w:hAnsi="Calibri" w:cs="Calibri"/>
          <w:color w:val="333333"/>
        </w:rPr>
        <w:t xml:space="preserve"> </w:t>
      </w:r>
      <w:r w:rsidRPr="00375CB8">
        <w:rPr>
          <w:rFonts w:ascii="Calibri" w:eastAsia="仿宋" w:hAnsi="Calibri" w:cs="Calibri"/>
          <w:color w:val="333333"/>
        </w:rPr>
        <w:t> 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Pr="00375CB8">
        <w:rPr>
          <w:rFonts w:ascii="仿宋" w:eastAsia="仿宋" w:hAnsi="仿宋" w:cs="Tahoma"/>
          <w:color w:val="333333"/>
        </w:rPr>
        <w:t>符合条件的申请人向相关学院提出申请，提交《</w:t>
      </w:r>
      <w:r w:rsidRPr="00375CB8">
        <w:rPr>
          <w:rFonts w:ascii="仿宋" w:eastAsia="仿宋" w:hAnsi="仿宋" w:cs="Tahoma" w:hint="eastAsia"/>
          <w:color w:val="333333"/>
        </w:rPr>
        <w:t>南京信息</w:t>
      </w:r>
      <w:r w:rsidRPr="00375CB8">
        <w:rPr>
          <w:rFonts w:ascii="仿宋" w:eastAsia="仿宋" w:hAnsi="仿宋" w:cs="Tahoma"/>
          <w:color w:val="333333"/>
        </w:rPr>
        <w:t>工程大学</w:t>
      </w:r>
      <w:r w:rsidR="009145F0">
        <w:rPr>
          <w:rFonts w:ascii="仿宋" w:eastAsia="仿宋" w:hAnsi="仿宋" w:cs="Tahoma" w:hint="eastAsia"/>
          <w:color w:val="333333"/>
        </w:rPr>
        <w:t>信息</w:t>
      </w:r>
      <w:r w:rsidR="009145F0">
        <w:rPr>
          <w:rFonts w:ascii="仿宋" w:eastAsia="仿宋" w:hAnsi="仿宋" w:cs="Tahoma"/>
          <w:color w:val="333333"/>
        </w:rPr>
        <w:t>与控制学院</w:t>
      </w:r>
      <w:r w:rsidRPr="00375CB8">
        <w:rPr>
          <w:rFonts w:ascii="仿宋" w:eastAsia="仿宋" w:hAnsi="仿宋" w:cs="Tahoma"/>
          <w:color w:val="333333"/>
        </w:rPr>
        <w:t>专业学位研究生校外合作</w:t>
      </w:r>
      <w:r w:rsidR="00375CB8" w:rsidRPr="00375CB8">
        <w:rPr>
          <w:rFonts w:ascii="仿宋" w:eastAsia="仿宋" w:hAnsi="仿宋" w:cs="Tahoma"/>
          <w:color w:val="333333"/>
        </w:rPr>
        <w:t>导师</w:t>
      </w:r>
      <w:r w:rsidRPr="00375CB8">
        <w:rPr>
          <w:rFonts w:ascii="仿宋" w:eastAsia="仿宋" w:hAnsi="仿宋" w:cs="Tahoma"/>
          <w:color w:val="333333"/>
        </w:rPr>
        <w:t>申请表》（一式两份）。</w:t>
      </w:r>
      <w:r w:rsidRPr="00375CB8">
        <w:rPr>
          <w:rFonts w:ascii="仿宋" w:eastAsia="仿宋" w:hAnsi="仿宋" w:cs="Tahoma"/>
          <w:color w:val="333333"/>
        </w:rPr>
        <w:br/>
      </w:r>
      <w:r w:rsidRPr="00375CB8">
        <w:rPr>
          <w:rFonts w:ascii="Calibri" w:eastAsia="仿宋" w:hAnsi="Calibri" w:cs="Calibri"/>
          <w:color w:val="333333"/>
        </w:rPr>
        <w:t>     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="00914644" w:rsidRPr="00375CB8">
        <w:rPr>
          <w:rFonts w:ascii="仿宋" w:eastAsia="仿宋" w:hAnsi="仿宋" w:cs="Tahoma"/>
          <w:color w:val="333333"/>
        </w:rPr>
        <w:t>（二）学院审核</w:t>
      </w:r>
      <w:r w:rsidRPr="00375CB8">
        <w:rPr>
          <w:rFonts w:ascii="仿宋" w:eastAsia="仿宋" w:hAnsi="仿宋" w:cs="Tahoma"/>
          <w:color w:val="333333"/>
        </w:rPr>
        <w:br/>
      </w:r>
      <w:r w:rsidR="00C5775F">
        <w:rPr>
          <w:rFonts w:ascii="Calibri" w:eastAsia="仿宋" w:hAnsi="Calibri" w:cs="Calibri"/>
          <w:color w:val="333333"/>
        </w:rPr>
        <w:t xml:space="preserve">    </w:t>
      </w:r>
      <w:r w:rsidRPr="00375CB8">
        <w:rPr>
          <w:rFonts w:ascii="仿宋" w:eastAsia="仿宋" w:hAnsi="仿宋" w:cs="Tahoma"/>
          <w:color w:val="333333"/>
        </w:rPr>
        <w:t>学院</w:t>
      </w:r>
      <w:r w:rsidR="00F636ED">
        <w:rPr>
          <w:rFonts w:ascii="仿宋" w:eastAsia="仿宋" w:hAnsi="仿宋" w:cs="Tahoma" w:hint="eastAsia"/>
          <w:color w:val="333333"/>
        </w:rPr>
        <w:t>学位分评定委员会</w:t>
      </w:r>
      <w:r w:rsidR="00375CB8" w:rsidRPr="00375CB8">
        <w:rPr>
          <w:rFonts w:ascii="仿宋" w:eastAsia="仿宋" w:hAnsi="仿宋" w:cs="Tahoma" w:hint="eastAsia"/>
          <w:color w:val="333333"/>
        </w:rPr>
        <w:t>召开</w:t>
      </w:r>
      <w:r w:rsidR="00375CB8" w:rsidRPr="00375CB8">
        <w:rPr>
          <w:rFonts w:ascii="仿宋" w:eastAsia="仿宋" w:hAnsi="仿宋" w:cs="Tahoma"/>
          <w:color w:val="333333"/>
        </w:rPr>
        <w:t>会议，</w:t>
      </w:r>
      <w:r w:rsidR="00C5775F">
        <w:rPr>
          <w:rFonts w:ascii="仿宋" w:eastAsia="仿宋" w:hAnsi="仿宋" w:cs="Tahoma"/>
          <w:color w:val="333333"/>
        </w:rPr>
        <w:t>对申请人进行资格审核</w:t>
      </w:r>
      <w:r w:rsidRPr="00375CB8">
        <w:rPr>
          <w:rFonts w:ascii="仿宋" w:eastAsia="仿宋" w:hAnsi="仿宋" w:cs="Tahoma"/>
          <w:color w:val="333333"/>
        </w:rPr>
        <w:t>认定，</w:t>
      </w:r>
      <w:r w:rsidR="00375CB8" w:rsidRPr="00375CB8">
        <w:rPr>
          <w:rFonts w:ascii="仿宋" w:eastAsia="仿宋" w:hAnsi="仿宋" w:cs="Tahoma" w:hint="eastAsia"/>
          <w:color w:val="333333"/>
        </w:rPr>
        <w:t>并</w:t>
      </w:r>
      <w:r w:rsidR="00375CB8" w:rsidRPr="00375CB8">
        <w:rPr>
          <w:rFonts w:ascii="仿宋" w:eastAsia="仿宋" w:hAnsi="仿宋" w:cs="Tahoma"/>
          <w:color w:val="333333"/>
        </w:rPr>
        <w:t>进行无记名投票</w:t>
      </w:r>
      <w:r w:rsidR="00375CB8" w:rsidRPr="00375CB8">
        <w:rPr>
          <w:rFonts w:ascii="仿宋" w:eastAsia="仿宋" w:hAnsi="仿宋" w:cs="Tahoma" w:hint="eastAsia"/>
          <w:color w:val="333333"/>
        </w:rPr>
        <w:t>，出席</w:t>
      </w:r>
      <w:r w:rsidR="00375CB8" w:rsidRPr="00375CB8">
        <w:rPr>
          <w:rFonts w:ascii="仿宋" w:eastAsia="仿宋" w:hAnsi="仿宋" w:cs="Tahoma"/>
          <w:color w:val="333333"/>
        </w:rPr>
        <w:t>委员达到或超过全体委员三分之二以上为有效，</w:t>
      </w:r>
      <w:r w:rsidR="00375CB8" w:rsidRPr="00375CB8">
        <w:rPr>
          <w:rFonts w:ascii="仿宋" w:eastAsia="仿宋" w:hAnsi="仿宋" w:cs="Tahoma" w:hint="eastAsia"/>
          <w:color w:val="333333"/>
        </w:rPr>
        <w:t>同意</w:t>
      </w:r>
      <w:r w:rsidR="00375CB8" w:rsidRPr="00375CB8">
        <w:rPr>
          <w:rFonts w:ascii="仿宋" w:eastAsia="仿宋" w:hAnsi="仿宋" w:cs="Tahoma"/>
          <w:color w:val="333333"/>
        </w:rPr>
        <w:t>票数超过</w:t>
      </w:r>
      <w:r w:rsidR="00375CB8" w:rsidRPr="00375CB8">
        <w:rPr>
          <w:rFonts w:ascii="仿宋" w:eastAsia="仿宋" w:hAnsi="仿宋" w:cs="Tahoma" w:hint="eastAsia"/>
          <w:color w:val="333333"/>
        </w:rPr>
        <w:t>全体</w:t>
      </w:r>
      <w:r w:rsidR="00375CB8" w:rsidRPr="00375CB8">
        <w:rPr>
          <w:rFonts w:ascii="仿宋" w:eastAsia="仿宋" w:hAnsi="仿宋" w:cs="Tahoma"/>
          <w:color w:val="333333"/>
        </w:rPr>
        <w:t>委员的二分之一为通过。</w:t>
      </w:r>
      <w:r w:rsidR="00375CB8" w:rsidRPr="00375CB8">
        <w:rPr>
          <w:rFonts w:ascii="仿宋" w:eastAsia="仿宋" w:hAnsi="仿宋" w:cs="Tahoma" w:hint="eastAsia"/>
          <w:color w:val="333333"/>
        </w:rPr>
        <w:t>审核</w:t>
      </w:r>
      <w:r w:rsidR="00375CB8" w:rsidRPr="00375CB8">
        <w:rPr>
          <w:rFonts w:ascii="仿宋" w:eastAsia="仿宋" w:hAnsi="仿宋" w:cs="Tahoma"/>
          <w:color w:val="333333"/>
        </w:rPr>
        <w:t>通过的名单公示5个工作日</w:t>
      </w:r>
      <w:r w:rsidR="00375CB8" w:rsidRPr="00375CB8">
        <w:rPr>
          <w:rFonts w:ascii="仿宋" w:eastAsia="仿宋" w:hAnsi="仿宋" w:cs="Tahoma" w:hint="eastAsia"/>
          <w:color w:val="333333"/>
        </w:rPr>
        <w:t>，</w:t>
      </w:r>
      <w:r w:rsidR="00375CB8" w:rsidRPr="00375CB8">
        <w:rPr>
          <w:rFonts w:ascii="仿宋" w:eastAsia="仿宋" w:hAnsi="仿宋" w:cs="Tahoma"/>
          <w:color w:val="333333"/>
        </w:rPr>
        <w:t>并报研究生院</w:t>
      </w:r>
      <w:r w:rsidR="00375CB8" w:rsidRPr="00375CB8">
        <w:rPr>
          <w:rFonts w:ascii="仿宋" w:eastAsia="仿宋" w:hAnsi="仿宋" w:cs="Tahoma" w:hint="eastAsia"/>
          <w:color w:val="333333"/>
        </w:rPr>
        <w:t>备案</w:t>
      </w:r>
      <w:r w:rsidR="00375CB8" w:rsidRPr="00375CB8">
        <w:rPr>
          <w:rFonts w:ascii="仿宋" w:eastAsia="仿宋" w:hAnsi="仿宋" w:cs="Tahoma"/>
          <w:color w:val="333333"/>
        </w:rPr>
        <w:t>。</w:t>
      </w:r>
    </w:p>
    <w:p w:rsidR="00375CB8" w:rsidRPr="009145F0" w:rsidRDefault="001A6A8E" w:rsidP="009145F0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12" w:lineRule="auto"/>
        <w:ind w:left="600" w:hangingChars="250" w:hanging="600"/>
        <w:rPr>
          <w:rFonts w:ascii="仿宋" w:eastAsia="仿宋" w:hAnsi="仿宋" w:cs="Tahoma" w:hint="eastAsia"/>
          <w:color w:val="333333"/>
        </w:rPr>
      </w:pPr>
      <w:r w:rsidRPr="00375CB8">
        <w:rPr>
          <w:rFonts w:ascii="Calibri" w:eastAsia="仿宋" w:hAnsi="Calibri" w:cs="Calibri"/>
          <w:color w:val="333333"/>
        </w:rPr>
        <w:t>     </w:t>
      </w:r>
      <w:r w:rsidRPr="00375CB8">
        <w:rPr>
          <w:rStyle w:val="apple-converted-space"/>
          <w:rFonts w:ascii="Calibri" w:eastAsia="仿宋" w:hAnsi="Calibri" w:cs="Calibri"/>
          <w:color w:val="333333"/>
        </w:rPr>
        <w:t> </w:t>
      </w:r>
      <w:r w:rsidR="00531E2E">
        <w:rPr>
          <w:rStyle w:val="apple-converted-space"/>
          <w:rFonts w:ascii="Calibri" w:eastAsia="仿宋" w:hAnsi="Calibri" w:cs="Calibri"/>
          <w:color w:val="333333"/>
        </w:rPr>
        <w:t xml:space="preserve"> </w:t>
      </w:r>
      <w:r w:rsidRPr="00375CB8">
        <w:rPr>
          <w:rFonts w:ascii="仿宋" w:eastAsia="仿宋" w:hAnsi="仿宋" w:cs="Tahoma"/>
          <w:color w:val="333333"/>
        </w:rPr>
        <w:t>（三）</w:t>
      </w:r>
      <w:r w:rsidR="00914644" w:rsidRPr="00375CB8">
        <w:rPr>
          <w:rFonts w:ascii="仿宋" w:eastAsia="仿宋" w:hAnsi="仿宋" w:cs="Tahoma"/>
          <w:color w:val="333333"/>
        </w:rPr>
        <w:t>聘任</w:t>
      </w:r>
      <w:r w:rsidRPr="00375CB8">
        <w:rPr>
          <w:rFonts w:ascii="仿宋" w:eastAsia="仿宋" w:hAnsi="仿宋" w:cs="Tahoma"/>
          <w:color w:val="333333"/>
        </w:rPr>
        <w:br/>
      </w:r>
      <w:r w:rsidR="00375CB8" w:rsidRPr="00375CB8">
        <w:rPr>
          <w:rFonts w:ascii="仿宋" w:eastAsia="仿宋" w:hAnsi="仿宋" w:cs="Tahoma" w:hint="eastAsia"/>
          <w:color w:val="333333"/>
        </w:rPr>
        <w:t>遴选</w:t>
      </w:r>
      <w:r w:rsidR="00375CB8" w:rsidRPr="00375CB8">
        <w:rPr>
          <w:rFonts w:ascii="仿宋" w:eastAsia="仿宋" w:hAnsi="仿宋" w:cs="Tahoma"/>
          <w:color w:val="333333"/>
        </w:rPr>
        <w:t>通过的校外合作导师</w:t>
      </w:r>
      <w:r w:rsidRPr="00375CB8">
        <w:rPr>
          <w:rFonts w:ascii="仿宋" w:eastAsia="仿宋" w:hAnsi="仿宋" w:cs="Tahoma"/>
          <w:color w:val="333333"/>
        </w:rPr>
        <w:t>由</w:t>
      </w:r>
      <w:r w:rsidRPr="00375CB8">
        <w:rPr>
          <w:rFonts w:ascii="仿宋" w:eastAsia="仿宋" w:hAnsi="仿宋" w:cs="Tahoma" w:hint="eastAsia"/>
          <w:color w:val="333333"/>
        </w:rPr>
        <w:t>学院</w:t>
      </w:r>
      <w:r w:rsidR="00375CB8" w:rsidRPr="00375CB8">
        <w:rPr>
          <w:rFonts w:ascii="仿宋" w:eastAsia="仿宋" w:hAnsi="仿宋" w:cs="Tahoma" w:hint="eastAsia"/>
          <w:color w:val="333333"/>
        </w:rPr>
        <w:t>统一</w:t>
      </w:r>
      <w:r w:rsidRPr="00375CB8">
        <w:rPr>
          <w:rFonts w:ascii="仿宋" w:eastAsia="仿宋" w:hAnsi="仿宋" w:cs="Tahoma"/>
          <w:color w:val="333333"/>
        </w:rPr>
        <w:t>颁发</w:t>
      </w:r>
      <w:r w:rsidRPr="00375CB8">
        <w:rPr>
          <w:rFonts w:ascii="仿宋" w:eastAsia="仿宋" w:hAnsi="仿宋" w:cs="Tahoma" w:hint="eastAsia"/>
          <w:color w:val="333333"/>
        </w:rPr>
        <w:t>聘书</w:t>
      </w:r>
      <w:r w:rsidRPr="00375CB8">
        <w:rPr>
          <w:rFonts w:ascii="仿宋" w:eastAsia="仿宋" w:hAnsi="仿宋" w:cs="Tahoma"/>
          <w:color w:val="333333"/>
        </w:rPr>
        <w:t>。</w:t>
      </w:r>
    </w:p>
    <w:p w:rsidR="00375CB8" w:rsidRPr="00375CB8" w:rsidRDefault="00375CB8" w:rsidP="00081955">
      <w:pPr>
        <w:adjustRightInd w:val="0"/>
        <w:snapToGrid w:val="0"/>
        <w:spacing w:line="312" w:lineRule="auto"/>
        <w:ind w:firstLineChars="250" w:firstLine="600"/>
        <w:rPr>
          <w:rFonts w:ascii="仿宋" w:eastAsia="仿宋" w:hAnsi="仿宋"/>
          <w:sz w:val="24"/>
          <w:szCs w:val="24"/>
        </w:rPr>
      </w:pPr>
      <w:r w:rsidRPr="00375CB8">
        <w:rPr>
          <w:rFonts w:ascii="仿宋" w:eastAsia="仿宋" w:hAnsi="仿宋" w:hint="eastAsia"/>
          <w:sz w:val="24"/>
          <w:szCs w:val="24"/>
        </w:rPr>
        <w:t>本</w:t>
      </w:r>
      <w:r w:rsidRPr="00375CB8">
        <w:rPr>
          <w:rFonts w:ascii="仿宋" w:eastAsia="仿宋" w:hAnsi="仿宋"/>
          <w:sz w:val="24"/>
          <w:szCs w:val="24"/>
        </w:rPr>
        <w:t>办法自颁布之日起执行，未尽事宜由</w:t>
      </w:r>
      <w:r w:rsidRPr="00375CB8">
        <w:rPr>
          <w:rFonts w:ascii="仿宋" w:eastAsia="仿宋" w:hAnsi="仿宋" w:hint="eastAsia"/>
          <w:sz w:val="24"/>
          <w:szCs w:val="24"/>
        </w:rPr>
        <w:t>学院</w:t>
      </w:r>
      <w:r w:rsidRPr="00375CB8">
        <w:rPr>
          <w:rFonts w:ascii="仿宋" w:eastAsia="仿宋" w:hAnsi="仿宋"/>
          <w:sz w:val="24"/>
          <w:szCs w:val="24"/>
        </w:rPr>
        <w:t>党政联席会商议决定。</w:t>
      </w:r>
    </w:p>
    <w:p w:rsidR="00375CB8" w:rsidRDefault="00375CB8" w:rsidP="00375CB8">
      <w:pPr>
        <w:adjustRightInd w:val="0"/>
        <w:snapToGrid w:val="0"/>
        <w:spacing w:line="312" w:lineRule="auto"/>
        <w:rPr>
          <w:rFonts w:ascii="仿宋" w:eastAsia="仿宋" w:hAnsi="仿宋"/>
          <w:sz w:val="24"/>
          <w:szCs w:val="24"/>
        </w:rPr>
      </w:pPr>
    </w:p>
    <w:p w:rsidR="00C5775F" w:rsidRPr="00375CB8" w:rsidRDefault="00C5775F" w:rsidP="00375CB8">
      <w:pPr>
        <w:adjustRightInd w:val="0"/>
        <w:snapToGrid w:val="0"/>
        <w:spacing w:line="312" w:lineRule="auto"/>
        <w:rPr>
          <w:rFonts w:ascii="仿宋" w:eastAsia="仿宋" w:hAnsi="仿宋" w:hint="eastAsia"/>
          <w:sz w:val="24"/>
          <w:szCs w:val="24"/>
        </w:rPr>
      </w:pPr>
    </w:p>
    <w:p w:rsidR="00375CB8" w:rsidRPr="00375CB8" w:rsidRDefault="00375CB8" w:rsidP="00375CB8">
      <w:pPr>
        <w:adjustRightInd w:val="0"/>
        <w:snapToGrid w:val="0"/>
        <w:spacing w:line="312" w:lineRule="auto"/>
        <w:rPr>
          <w:rFonts w:ascii="仿宋" w:eastAsia="仿宋" w:hAnsi="仿宋"/>
          <w:sz w:val="24"/>
          <w:szCs w:val="24"/>
        </w:rPr>
      </w:pPr>
      <w:r w:rsidRPr="00375CB8">
        <w:rPr>
          <w:rFonts w:ascii="仿宋" w:eastAsia="仿宋" w:hAnsi="仿宋"/>
          <w:sz w:val="24"/>
          <w:szCs w:val="24"/>
        </w:rPr>
        <w:t xml:space="preserve">                           </w:t>
      </w:r>
      <w:r w:rsidR="00531E2E">
        <w:rPr>
          <w:rFonts w:ascii="仿宋" w:eastAsia="仿宋" w:hAnsi="仿宋"/>
          <w:sz w:val="24"/>
          <w:szCs w:val="24"/>
        </w:rPr>
        <w:t xml:space="preserve">           </w:t>
      </w:r>
      <w:r w:rsidRPr="00375CB8">
        <w:rPr>
          <w:rFonts w:ascii="仿宋" w:eastAsia="仿宋" w:hAnsi="仿宋" w:hint="eastAsia"/>
          <w:sz w:val="24"/>
          <w:szCs w:val="24"/>
        </w:rPr>
        <w:t>南京信息</w:t>
      </w:r>
      <w:r w:rsidRPr="00375CB8">
        <w:rPr>
          <w:rFonts w:ascii="仿宋" w:eastAsia="仿宋" w:hAnsi="仿宋"/>
          <w:sz w:val="24"/>
          <w:szCs w:val="24"/>
        </w:rPr>
        <w:t>工程大学信息与控制学院</w:t>
      </w:r>
    </w:p>
    <w:p w:rsidR="00375CB8" w:rsidRPr="00375CB8" w:rsidRDefault="00375CB8" w:rsidP="00375CB8">
      <w:pPr>
        <w:adjustRightInd w:val="0"/>
        <w:snapToGrid w:val="0"/>
        <w:spacing w:line="312" w:lineRule="auto"/>
        <w:rPr>
          <w:rFonts w:ascii="仿宋" w:eastAsia="仿宋" w:hAnsi="仿宋"/>
          <w:sz w:val="24"/>
          <w:szCs w:val="24"/>
        </w:rPr>
      </w:pPr>
      <w:r w:rsidRPr="00375CB8">
        <w:rPr>
          <w:rFonts w:ascii="仿宋" w:eastAsia="仿宋" w:hAnsi="仿宋"/>
          <w:sz w:val="24"/>
          <w:szCs w:val="24"/>
        </w:rPr>
        <w:t xml:space="preserve">                                                    </w:t>
      </w:r>
      <w:r w:rsidRPr="00375CB8">
        <w:rPr>
          <w:rFonts w:ascii="仿宋" w:eastAsia="仿宋" w:hAnsi="仿宋" w:hint="eastAsia"/>
          <w:sz w:val="24"/>
          <w:szCs w:val="24"/>
        </w:rPr>
        <w:t>二〇一七年</w:t>
      </w:r>
      <w:r w:rsidRPr="00375CB8">
        <w:rPr>
          <w:rFonts w:ascii="仿宋" w:eastAsia="仿宋" w:hAnsi="仿宋"/>
          <w:sz w:val="24"/>
          <w:szCs w:val="24"/>
        </w:rPr>
        <w:t>五月</w:t>
      </w:r>
    </w:p>
    <w:p w:rsidR="0084443E" w:rsidRDefault="0084443E" w:rsidP="00746293">
      <w:pPr>
        <w:spacing w:line="400" w:lineRule="exact"/>
        <w:ind w:leftChars="-200" w:left="-420" w:rightChars="-160" w:right="-336"/>
        <w:jc w:val="center"/>
        <w:rPr>
          <w:rFonts w:ascii="宋体" w:hAnsi="宋体"/>
          <w:b/>
          <w:bCs/>
          <w:sz w:val="32"/>
          <w:szCs w:val="32"/>
        </w:rPr>
      </w:pPr>
    </w:p>
    <w:p w:rsidR="0084443E" w:rsidRPr="009145F0" w:rsidRDefault="0084443E" w:rsidP="00746293">
      <w:pPr>
        <w:spacing w:line="400" w:lineRule="exact"/>
        <w:ind w:leftChars="-200" w:left="-420" w:rightChars="-160" w:right="-336"/>
        <w:jc w:val="center"/>
        <w:rPr>
          <w:rFonts w:ascii="仿宋" w:eastAsia="仿宋" w:hAnsi="仿宋"/>
          <w:b/>
          <w:bCs/>
          <w:sz w:val="32"/>
          <w:szCs w:val="32"/>
        </w:rPr>
      </w:pPr>
      <w:r w:rsidRPr="009145F0">
        <w:rPr>
          <w:rFonts w:ascii="仿宋" w:eastAsia="仿宋" w:hAnsi="仿宋" w:hint="eastAsia"/>
          <w:b/>
          <w:bCs/>
          <w:sz w:val="32"/>
          <w:szCs w:val="32"/>
        </w:rPr>
        <w:lastRenderedPageBreak/>
        <w:t>南京信息</w:t>
      </w:r>
      <w:r w:rsidRPr="009145F0">
        <w:rPr>
          <w:rFonts w:ascii="仿宋" w:eastAsia="仿宋" w:hAnsi="仿宋"/>
          <w:b/>
          <w:bCs/>
          <w:sz w:val="32"/>
          <w:szCs w:val="32"/>
        </w:rPr>
        <w:t>工程大学信息与控制学院</w:t>
      </w:r>
    </w:p>
    <w:p w:rsidR="00746293" w:rsidRPr="009145F0" w:rsidRDefault="00746293" w:rsidP="00746293">
      <w:pPr>
        <w:spacing w:line="400" w:lineRule="exact"/>
        <w:ind w:leftChars="-200" w:left="-420" w:rightChars="-160" w:right="-336"/>
        <w:jc w:val="center"/>
        <w:rPr>
          <w:rFonts w:ascii="仿宋" w:eastAsia="仿宋" w:hAnsi="仿宋"/>
          <w:sz w:val="32"/>
          <w:szCs w:val="32"/>
        </w:rPr>
      </w:pPr>
      <w:r w:rsidRPr="009145F0">
        <w:rPr>
          <w:rFonts w:ascii="仿宋" w:eastAsia="仿宋" w:hAnsi="仿宋" w:hint="eastAsia"/>
          <w:b/>
          <w:bCs/>
          <w:sz w:val="32"/>
          <w:szCs w:val="32"/>
        </w:rPr>
        <w:t>专业学位硕士生校外</w:t>
      </w:r>
      <w:r w:rsidR="0084443E" w:rsidRPr="009145F0">
        <w:rPr>
          <w:rFonts w:ascii="仿宋" w:eastAsia="仿宋" w:hAnsi="仿宋" w:hint="eastAsia"/>
          <w:b/>
          <w:bCs/>
          <w:sz w:val="32"/>
          <w:szCs w:val="32"/>
        </w:rPr>
        <w:t>合作</w:t>
      </w:r>
      <w:r w:rsidRPr="009145F0">
        <w:rPr>
          <w:rFonts w:ascii="仿宋" w:eastAsia="仿宋" w:hAnsi="仿宋" w:hint="eastAsia"/>
          <w:b/>
          <w:bCs/>
          <w:sz w:val="32"/>
          <w:szCs w:val="32"/>
        </w:rPr>
        <w:t>导师</w:t>
      </w:r>
      <w:r w:rsidR="00F636ED" w:rsidRPr="009145F0">
        <w:rPr>
          <w:rFonts w:ascii="仿宋" w:eastAsia="仿宋" w:hAnsi="仿宋" w:hint="eastAsia"/>
          <w:b/>
          <w:bCs/>
          <w:sz w:val="32"/>
          <w:szCs w:val="32"/>
        </w:rPr>
        <w:t>申请</w:t>
      </w:r>
      <w:r w:rsidRPr="009145F0">
        <w:rPr>
          <w:rFonts w:ascii="仿宋" w:eastAsia="仿宋" w:hAnsi="仿宋" w:hint="eastAsia"/>
          <w:b/>
          <w:bCs/>
          <w:sz w:val="32"/>
          <w:szCs w:val="32"/>
        </w:rPr>
        <w:t>表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541"/>
        <w:gridCol w:w="98"/>
        <w:gridCol w:w="900"/>
        <w:gridCol w:w="30"/>
        <w:gridCol w:w="221"/>
        <w:gridCol w:w="484"/>
        <w:gridCol w:w="841"/>
        <w:gridCol w:w="1174"/>
        <w:gridCol w:w="85"/>
        <w:gridCol w:w="1292"/>
        <w:gridCol w:w="1121"/>
        <w:gridCol w:w="580"/>
        <w:gridCol w:w="669"/>
        <w:gridCol w:w="1250"/>
      </w:tblGrid>
      <w:tr w:rsidR="00746293" w:rsidRPr="009145F0" w:rsidTr="00081955">
        <w:trPr>
          <w:cantSplit/>
          <w:trHeight w:hRule="exact" w:val="557"/>
          <w:jc w:val="center"/>
        </w:trPr>
        <w:tc>
          <w:tcPr>
            <w:tcW w:w="708" w:type="dxa"/>
            <w:vAlign w:val="center"/>
          </w:tcPr>
          <w:p w:rsidR="00746293" w:rsidRPr="009145F0" w:rsidRDefault="00746293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69" w:type="dxa"/>
            <w:gridSpan w:val="4"/>
            <w:vAlign w:val="center"/>
          </w:tcPr>
          <w:p w:rsidR="00746293" w:rsidRPr="009145F0" w:rsidRDefault="00746293" w:rsidP="00486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746293" w:rsidRPr="009145F0" w:rsidRDefault="00746293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841" w:type="dxa"/>
            <w:vAlign w:val="center"/>
          </w:tcPr>
          <w:p w:rsidR="00746293" w:rsidRPr="009145F0" w:rsidRDefault="00746293" w:rsidP="00486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746293" w:rsidRPr="009145F0" w:rsidRDefault="00746293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292" w:type="dxa"/>
            <w:vAlign w:val="center"/>
          </w:tcPr>
          <w:p w:rsidR="00746293" w:rsidRPr="009145F0" w:rsidRDefault="00746293" w:rsidP="004867E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6293" w:rsidRPr="009145F0" w:rsidRDefault="00746293" w:rsidP="0084443E">
            <w:pPr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专业技术职称</w:t>
            </w:r>
          </w:p>
        </w:tc>
        <w:tc>
          <w:tcPr>
            <w:tcW w:w="1919" w:type="dxa"/>
            <w:gridSpan w:val="2"/>
            <w:vAlign w:val="center"/>
          </w:tcPr>
          <w:p w:rsidR="00746293" w:rsidRPr="009145F0" w:rsidRDefault="00746293" w:rsidP="004867E5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746293" w:rsidRPr="009145F0" w:rsidTr="0084443E">
        <w:trPr>
          <w:cantSplit/>
          <w:trHeight w:hRule="exact" w:val="639"/>
          <w:jc w:val="center"/>
        </w:trPr>
        <w:tc>
          <w:tcPr>
            <w:tcW w:w="1347" w:type="dxa"/>
            <w:gridSpan w:val="3"/>
            <w:vAlign w:val="center"/>
          </w:tcPr>
          <w:p w:rsidR="00746293" w:rsidRPr="009145F0" w:rsidRDefault="00746293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技术专长</w:t>
            </w:r>
          </w:p>
        </w:tc>
        <w:tc>
          <w:tcPr>
            <w:tcW w:w="5027" w:type="dxa"/>
            <w:gridSpan w:val="8"/>
            <w:vAlign w:val="center"/>
          </w:tcPr>
          <w:p w:rsidR="00746293" w:rsidRPr="009145F0" w:rsidRDefault="00746293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6293" w:rsidRPr="009145F0" w:rsidRDefault="00746293" w:rsidP="0084443E">
            <w:pPr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职称获得年月</w:t>
            </w:r>
          </w:p>
        </w:tc>
        <w:tc>
          <w:tcPr>
            <w:tcW w:w="1919" w:type="dxa"/>
            <w:gridSpan w:val="2"/>
            <w:vAlign w:val="center"/>
          </w:tcPr>
          <w:p w:rsidR="00746293" w:rsidRPr="009145F0" w:rsidRDefault="00746293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46293" w:rsidRPr="009145F0" w:rsidTr="0084443E">
        <w:trPr>
          <w:cantSplit/>
          <w:trHeight w:hRule="exact" w:val="692"/>
          <w:jc w:val="center"/>
        </w:trPr>
        <w:tc>
          <w:tcPr>
            <w:tcW w:w="1347" w:type="dxa"/>
            <w:gridSpan w:val="3"/>
            <w:vAlign w:val="center"/>
          </w:tcPr>
          <w:p w:rsidR="00746293" w:rsidRPr="009145F0" w:rsidRDefault="00746293" w:rsidP="00E60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5027" w:type="dxa"/>
            <w:gridSpan w:val="8"/>
            <w:vAlign w:val="center"/>
          </w:tcPr>
          <w:p w:rsidR="00746293" w:rsidRPr="009145F0" w:rsidRDefault="00746293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6293" w:rsidRPr="009145F0" w:rsidRDefault="00746293" w:rsidP="00E602A4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行政职务</w:t>
            </w:r>
          </w:p>
        </w:tc>
        <w:tc>
          <w:tcPr>
            <w:tcW w:w="1919" w:type="dxa"/>
            <w:gridSpan w:val="2"/>
            <w:vAlign w:val="center"/>
          </w:tcPr>
          <w:p w:rsidR="00746293" w:rsidRPr="009145F0" w:rsidRDefault="00746293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602A4" w:rsidRPr="009145F0" w:rsidTr="005D48F7">
        <w:trPr>
          <w:cantSplit/>
          <w:trHeight w:hRule="exact" w:val="692"/>
          <w:jc w:val="center"/>
        </w:trPr>
        <w:tc>
          <w:tcPr>
            <w:tcW w:w="1347" w:type="dxa"/>
            <w:gridSpan w:val="3"/>
            <w:vAlign w:val="center"/>
          </w:tcPr>
          <w:p w:rsidR="00E602A4" w:rsidRPr="009145F0" w:rsidRDefault="00E602A4" w:rsidP="00E60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最后学历、</w:t>
            </w:r>
          </w:p>
          <w:p w:rsidR="00E602A4" w:rsidRPr="009145F0" w:rsidRDefault="00E602A4" w:rsidP="00E60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8647" w:type="dxa"/>
            <w:gridSpan w:val="12"/>
            <w:vAlign w:val="center"/>
          </w:tcPr>
          <w:p w:rsidR="00E602A4" w:rsidRPr="009145F0" w:rsidRDefault="00E602A4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sz w:val="24"/>
                <w:szCs w:val="21"/>
              </w:rPr>
              <w:t>年</w:t>
            </w:r>
            <w:r w:rsidR="009145F0"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9145F0">
              <w:rPr>
                <w:rFonts w:ascii="仿宋" w:eastAsia="仿宋" w:hAnsi="仿宋" w:hint="eastAsia"/>
                <w:sz w:val="24"/>
                <w:szCs w:val="21"/>
              </w:rPr>
              <w:t xml:space="preserve">  </w:t>
            </w:r>
            <w:proofErr w:type="gramStart"/>
            <w:r w:rsidRPr="009145F0">
              <w:rPr>
                <w:rFonts w:ascii="仿宋" w:eastAsia="仿宋" w:hAnsi="仿宋" w:hint="eastAsia"/>
                <w:sz w:val="24"/>
                <w:szCs w:val="21"/>
              </w:rPr>
              <w:t>月毕业</w:t>
            </w:r>
            <w:proofErr w:type="gramEnd"/>
            <w:r w:rsidRPr="009145F0">
              <w:rPr>
                <w:rFonts w:ascii="仿宋" w:eastAsia="仿宋" w:hAnsi="仿宋" w:hint="eastAsia"/>
                <w:sz w:val="24"/>
                <w:szCs w:val="21"/>
              </w:rPr>
              <w:t xml:space="preserve">于       </w:t>
            </w:r>
            <w:r w:rsidR="009145F0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9145F0">
              <w:rPr>
                <w:rFonts w:ascii="仿宋" w:eastAsia="仿宋" w:hAnsi="仿宋" w:hint="eastAsia"/>
                <w:sz w:val="24"/>
                <w:szCs w:val="21"/>
              </w:rPr>
              <w:t xml:space="preserve">     大学      </w:t>
            </w:r>
            <w:r w:rsidR="009145F0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9145F0">
              <w:rPr>
                <w:rFonts w:ascii="仿宋" w:eastAsia="仿宋" w:hAnsi="仿宋" w:hint="eastAsia"/>
                <w:sz w:val="24"/>
                <w:szCs w:val="21"/>
              </w:rPr>
              <w:t xml:space="preserve">       专业，获   </w:t>
            </w:r>
            <w:r w:rsidR="009145F0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9145F0">
              <w:rPr>
                <w:rFonts w:ascii="仿宋" w:eastAsia="仿宋" w:hAnsi="仿宋" w:hint="eastAsia"/>
                <w:sz w:val="24"/>
                <w:szCs w:val="21"/>
              </w:rPr>
              <w:t xml:space="preserve">  学位</w:t>
            </w:r>
          </w:p>
        </w:tc>
      </w:tr>
      <w:tr w:rsidR="00E602A4" w:rsidRPr="009145F0" w:rsidTr="0084443E">
        <w:trPr>
          <w:cantSplit/>
          <w:trHeight w:hRule="exact" w:val="692"/>
          <w:jc w:val="center"/>
        </w:trPr>
        <w:tc>
          <w:tcPr>
            <w:tcW w:w="1347" w:type="dxa"/>
            <w:gridSpan w:val="3"/>
            <w:vAlign w:val="center"/>
          </w:tcPr>
          <w:p w:rsidR="00E602A4" w:rsidRPr="009145F0" w:rsidRDefault="00E602A4" w:rsidP="00E60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电子信箱</w:t>
            </w:r>
          </w:p>
        </w:tc>
        <w:tc>
          <w:tcPr>
            <w:tcW w:w="5027" w:type="dxa"/>
            <w:gridSpan w:val="8"/>
            <w:vAlign w:val="center"/>
          </w:tcPr>
          <w:p w:rsidR="00E602A4" w:rsidRPr="009145F0" w:rsidRDefault="00E602A4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602A4" w:rsidRPr="009145F0" w:rsidRDefault="009145F0" w:rsidP="00E602A4">
            <w:pPr>
              <w:spacing w:line="2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1919" w:type="dxa"/>
            <w:gridSpan w:val="2"/>
            <w:vAlign w:val="center"/>
          </w:tcPr>
          <w:p w:rsidR="00E602A4" w:rsidRPr="009145F0" w:rsidRDefault="00E602A4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602A4" w:rsidRPr="009145F0" w:rsidTr="00A335C9">
        <w:trPr>
          <w:cantSplit/>
          <w:trHeight w:hRule="exact" w:val="692"/>
          <w:jc w:val="center"/>
        </w:trPr>
        <w:tc>
          <w:tcPr>
            <w:tcW w:w="1347" w:type="dxa"/>
            <w:gridSpan w:val="3"/>
            <w:vAlign w:val="center"/>
          </w:tcPr>
          <w:p w:rsidR="00E602A4" w:rsidRPr="009145F0" w:rsidRDefault="00E602A4" w:rsidP="00E602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通信</w:t>
            </w:r>
            <w:r w:rsidRPr="009145F0">
              <w:rPr>
                <w:rFonts w:ascii="仿宋" w:eastAsia="仿宋" w:hAnsi="仿宋"/>
                <w:b/>
                <w:sz w:val="24"/>
              </w:rPr>
              <w:t>地址</w:t>
            </w:r>
          </w:p>
        </w:tc>
        <w:tc>
          <w:tcPr>
            <w:tcW w:w="8647" w:type="dxa"/>
            <w:gridSpan w:val="12"/>
            <w:vAlign w:val="center"/>
          </w:tcPr>
          <w:p w:rsidR="00E602A4" w:rsidRPr="009145F0" w:rsidRDefault="00E602A4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602A4" w:rsidRPr="009145F0" w:rsidTr="005F0E3A">
        <w:trPr>
          <w:cantSplit/>
          <w:trHeight w:hRule="exact" w:val="680"/>
          <w:jc w:val="center"/>
        </w:trPr>
        <w:tc>
          <w:tcPr>
            <w:tcW w:w="2247" w:type="dxa"/>
            <w:gridSpan w:val="4"/>
            <w:vAlign w:val="center"/>
          </w:tcPr>
          <w:p w:rsidR="00E602A4" w:rsidRPr="009145F0" w:rsidRDefault="00E602A4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sz w:val="24"/>
              </w:rPr>
              <w:t>指导专业学位类型（</w:t>
            </w:r>
            <w:proofErr w:type="gramStart"/>
            <w:r w:rsidRPr="009145F0">
              <w:rPr>
                <w:rFonts w:ascii="仿宋" w:eastAsia="仿宋" w:hAnsi="仿宋" w:hint="eastAsia"/>
                <w:b/>
                <w:sz w:val="24"/>
              </w:rPr>
              <w:t>及领域</w:t>
            </w:r>
            <w:proofErr w:type="gramEnd"/>
            <w:r w:rsidRPr="009145F0">
              <w:rPr>
                <w:rFonts w:ascii="仿宋" w:eastAsia="仿宋" w:hAnsi="仿宋" w:hint="eastAsia"/>
                <w:b/>
                <w:sz w:val="24"/>
              </w:rPr>
              <w:t>名称）</w:t>
            </w:r>
          </w:p>
        </w:tc>
        <w:tc>
          <w:tcPr>
            <w:tcW w:w="7747" w:type="dxa"/>
            <w:gridSpan w:val="11"/>
            <w:vAlign w:val="center"/>
          </w:tcPr>
          <w:p w:rsidR="00E602A4" w:rsidRPr="009145F0" w:rsidRDefault="00E602A4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602A4" w:rsidRPr="009145F0" w:rsidTr="00E602A4">
        <w:trPr>
          <w:cantSplit/>
          <w:trHeight w:hRule="exact" w:val="3477"/>
          <w:jc w:val="center"/>
        </w:trPr>
        <w:tc>
          <w:tcPr>
            <w:tcW w:w="9994" w:type="dxa"/>
            <w:gridSpan w:val="15"/>
            <w:vAlign w:val="center"/>
          </w:tcPr>
          <w:p w:rsidR="00E602A4" w:rsidRPr="009145F0" w:rsidRDefault="00E602A4" w:rsidP="00E602A4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申请人工作简历及近三年工作简况（研究项目、论文</w:t>
            </w:r>
            <w:r w:rsidRPr="009145F0">
              <w:rPr>
                <w:rFonts w:ascii="仿宋" w:eastAsia="仿宋" w:hAnsi="仿宋"/>
                <w:b/>
                <w:color w:val="000000"/>
                <w:sz w:val="24"/>
              </w:rPr>
              <w:t>、</w:t>
            </w: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获奖情况等）</w:t>
            </w: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E602A4">
            <w:pPr>
              <w:rPr>
                <w:rFonts w:ascii="仿宋" w:eastAsia="仿宋" w:hAnsi="仿宋"/>
              </w:rPr>
            </w:pPr>
          </w:p>
          <w:p w:rsidR="00E602A4" w:rsidRPr="009145F0" w:rsidRDefault="00E602A4" w:rsidP="004867E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46293" w:rsidRPr="009145F0" w:rsidTr="004867E5">
        <w:trPr>
          <w:cantSplit/>
          <w:trHeight w:hRule="exact" w:val="539"/>
          <w:jc w:val="center"/>
        </w:trPr>
        <w:tc>
          <w:tcPr>
            <w:tcW w:w="9994" w:type="dxa"/>
            <w:gridSpan w:val="15"/>
            <w:vAlign w:val="center"/>
          </w:tcPr>
          <w:p w:rsidR="00746293" w:rsidRPr="009145F0" w:rsidRDefault="00746293" w:rsidP="004867E5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校外</w:t>
            </w:r>
            <w:r w:rsidR="0084443E"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合作</w:t>
            </w: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导师指导专业学位研究生的方式和承担的责任：</w:t>
            </w:r>
          </w:p>
        </w:tc>
      </w:tr>
      <w:tr w:rsidR="00746293" w:rsidRPr="009145F0" w:rsidTr="0084443E">
        <w:trPr>
          <w:cantSplit/>
          <w:trHeight w:val="3781"/>
          <w:jc w:val="center"/>
        </w:trPr>
        <w:tc>
          <w:tcPr>
            <w:tcW w:w="9994" w:type="dxa"/>
            <w:gridSpan w:val="15"/>
          </w:tcPr>
          <w:p w:rsidR="00746293" w:rsidRPr="009145F0" w:rsidRDefault="00746293" w:rsidP="00C5775F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color w:val="000000"/>
                <w:sz w:val="24"/>
              </w:rPr>
              <w:t>1.与校内导师联合指导专业学位研究生，校内导师为第一导师，校外导师为第二导师。</w:t>
            </w:r>
          </w:p>
          <w:p w:rsidR="00746293" w:rsidRPr="009145F0" w:rsidRDefault="00746293" w:rsidP="001F38E3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color w:val="000000"/>
                <w:sz w:val="24"/>
              </w:rPr>
              <w:t>2.负责研究生实践能力的培养，</w:t>
            </w:r>
            <w:r w:rsidRPr="009145F0">
              <w:rPr>
                <w:rFonts w:ascii="仿宋" w:eastAsia="仿宋" w:hAnsi="仿宋"/>
                <w:color w:val="000000"/>
                <w:sz w:val="24"/>
              </w:rPr>
              <w:t>为研究生</w:t>
            </w:r>
            <w:r w:rsidRPr="009145F0">
              <w:rPr>
                <w:rFonts w:ascii="仿宋" w:eastAsia="仿宋" w:hAnsi="仿宋" w:hint="eastAsia"/>
                <w:color w:val="000000"/>
                <w:sz w:val="24"/>
              </w:rPr>
              <w:t>提供专业实践</w:t>
            </w:r>
            <w:r w:rsidRPr="009145F0">
              <w:rPr>
                <w:rFonts w:ascii="仿宋" w:eastAsia="仿宋" w:hAnsi="仿宋"/>
                <w:color w:val="000000"/>
                <w:sz w:val="24"/>
              </w:rPr>
              <w:t>条件，</w:t>
            </w:r>
            <w:r w:rsidRPr="009145F0">
              <w:rPr>
                <w:rFonts w:ascii="仿宋" w:eastAsia="仿宋" w:hAnsi="仿宋" w:hint="eastAsia"/>
                <w:color w:val="000000"/>
                <w:sz w:val="24"/>
              </w:rPr>
              <w:t>并协助</w:t>
            </w:r>
            <w:r w:rsidRPr="009145F0">
              <w:rPr>
                <w:rFonts w:ascii="仿宋" w:eastAsia="仿宋" w:hAnsi="仿宋"/>
                <w:color w:val="000000"/>
                <w:sz w:val="24"/>
              </w:rPr>
              <w:t>做好研究生校外实践的管理工作。</w:t>
            </w:r>
          </w:p>
          <w:p w:rsidR="00746293" w:rsidRPr="009145F0" w:rsidRDefault="00746293" w:rsidP="001F38E3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color w:val="000000"/>
                <w:sz w:val="24"/>
              </w:rPr>
              <w:t>3.</w:t>
            </w:r>
            <w:r w:rsidRPr="009145F0">
              <w:rPr>
                <w:rFonts w:ascii="仿宋" w:eastAsia="仿宋" w:hAnsi="仿宋"/>
                <w:color w:val="000000"/>
                <w:sz w:val="24"/>
              </w:rPr>
              <w:t>协助校内导师指导研究生确定学位论文的选题，与校内导师合作指导研究生学位论文</w:t>
            </w:r>
            <w:r w:rsidRPr="009145F0">
              <w:rPr>
                <w:rFonts w:ascii="仿宋" w:eastAsia="仿宋" w:hAnsi="仿宋" w:hint="eastAsia"/>
                <w:color w:val="000000"/>
                <w:sz w:val="24"/>
              </w:rPr>
              <w:t>的撰写与答辩工作</w:t>
            </w:r>
            <w:r w:rsidRPr="009145F0">
              <w:rPr>
                <w:rFonts w:ascii="仿宋" w:eastAsia="仿宋" w:hAnsi="仿宋"/>
                <w:color w:val="000000"/>
                <w:sz w:val="24"/>
              </w:rPr>
              <w:t>，参与所指导研究生的学位论文答辩工作。</w:t>
            </w:r>
          </w:p>
          <w:p w:rsidR="00746293" w:rsidRPr="009145F0" w:rsidRDefault="00746293" w:rsidP="001F38E3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color w:val="000000"/>
                <w:sz w:val="24"/>
              </w:rPr>
              <w:t>我已阅读并同意上述条款。</w:t>
            </w:r>
          </w:p>
          <w:p w:rsidR="001F38E3" w:rsidRDefault="00746293" w:rsidP="004867E5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      </w:t>
            </w:r>
            <w:r w:rsidR="00E602A4" w:rsidRPr="009145F0">
              <w:rPr>
                <w:rFonts w:ascii="仿宋" w:eastAsia="仿宋" w:hAnsi="仿宋"/>
                <w:b/>
                <w:color w:val="000000"/>
                <w:sz w:val="24"/>
              </w:rPr>
              <w:t xml:space="preserve">                                  </w:t>
            </w:r>
          </w:p>
          <w:p w:rsidR="00746293" w:rsidRPr="001F38E3" w:rsidRDefault="00746293" w:rsidP="001F38E3">
            <w:pPr>
              <w:ind w:firstLineChars="2350" w:firstLine="5662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校外</w:t>
            </w:r>
            <w:r w:rsidR="0084443E"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合作</w:t>
            </w: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导师申请人签名：                   </w:t>
            </w:r>
          </w:p>
          <w:p w:rsidR="00746293" w:rsidRPr="009145F0" w:rsidRDefault="00746293" w:rsidP="004867E5">
            <w:pPr>
              <w:ind w:firstLineChars="1000" w:firstLine="2409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746293" w:rsidRPr="009145F0" w:rsidRDefault="00746293" w:rsidP="004867E5">
            <w:pPr>
              <w:ind w:firstLine="2100"/>
              <w:rPr>
                <w:rFonts w:ascii="仿宋" w:eastAsia="仿宋" w:hAnsi="仿宋"/>
                <w:b/>
                <w:color w:val="000000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　　                          年    月    日</w:t>
            </w:r>
          </w:p>
        </w:tc>
      </w:tr>
      <w:tr w:rsidR="00081955" w:rsidRPr="009145F0" w:rsidTr="00AE0970">
        <w:trPr>
          <w:cantSplit/>
          <w:trHeight w:val="1278"/>
          <w:jc w:val="center"/>
        </w:trPr>
        <w:tc>
          <w:tcPr>
            <w:tcW w:w="9994" w:type="dxa"/>
            <w:gridSpan w:val="15"/>
            <w:tcBorders>
              <w:bottom w:val="single" w:sz="4" w:space="0" w:color="auto"/>
            </w:tcBorders>
          </w:tcPr>
          <w:p w:rsidR="00081955" w:rsidRPr="009145F0" w:rsidRDefault="00081955" w:rsidP="00081955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>学位</w:t>
            </w:r>
            <w:proofErr w:type="gramStart"/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评定分</w:t>
            </w:r>
            <w:proofErr w:type="gramEnd"/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委员会审核意见：</w:t>
            </w:r>
          </w:p>
          <w:p w:rsidR="00081955" w:rsidRPr="009145F0" w:rsidRDefault="00081955" w:rsidP="00081955">
            <w:pPr>
              <w:rPr>
                <w:rFonts w:ascii="仿宋" w:eastAsia="仿宋" w:hAnsi="仿宋"/>
              </w:rPr>
            </w:pPr>
          </w:p>
          <w:p w:rsidR="00081955" w:rsidRPr="009145F0" w:rsidRDefault="00081955" w:rsidP="00081955">
            <w:pPr>
              <w:rPr>
                <w:rFonts w:ascii="仿宋" w:eastAsia="仿宋" w:hAnsi="仿宋"/>
              </w:rPr>
            </w:pPr>
          </w:p>
          <w:p w:rsidR="00081955" w:rsidRPr="009145F0" w:rsidRDefault="00081955" w:rsidP="00081955">
            <w:pPr>
              <w:rPr>
                <w:rFonts w:ascii="仿宋" w:eastAsia="仿宋" w:hAnsi="仿宋"/>
              </w:rPr>
            </w:pPr>
          </w:p>
          <w:p w:rsidR="00081955" w:rsidRPr="009145F0" w:rsidRDefault="00081955" w:rsidP="00081955">
            <w:pPr>
              <w:rPr>
                <w:rFonts w:ascii="仿宋" w:eastAsia="仿宋" w:hAnsi="仿宋"/>
              </w:rPr>
            </w:pPr>
          </w:p>
          <w:p w:rsidR="00081955" w:rsidRPr="009145F0" w:rsidRDefault="00081955" w:rsidP="00081955">
            <w:pPr>
              <w:rPr>
                <w:rFonts w:ascii="仿宋" w:eastAsia="仿宋" w:hAnsi="仿宋"/>
              </w:rPr>
            </w:pPr>
          </w:p>
          <w:p w:rsidR="00081955" w:rsidRPr="009145F0" w:rsidRDefault="00081955" w:rsidP="00081955">
            <w:pPr>
              <w:rPr>
                <w:rFonts w:ascii="仿宋" w:eastAsia="仿宋" w:hAnsi="仿宋"/>
              </w:rPr>
            </w:pPr>
          </w:p>
          <w:p w:rsidR="00081955" w:rsidRPr="009145F0" w:rsidRDefault="00081955" w:rsidP="00081955">
            <w:pPr>
              <w:rPr>
                <w:rFonts w:ascii="仿宋" w:eastAsia="仿宋" w:hAnsi="仿宋"/>
              </w:rPr>
            </w:pPr>
          </w:p>
          <w:p w:rsidR="00081955" w:rsidRDefault="00081955" w:rsidP="00A263F0">
            <w:pPr>
              <w:adjustRightInd w:val="0"/>
              <w:snapToGrid w:val="0"/>
              <w:spacing w:line="288" w:lineRule="auto"/>
              <w:ind w:right="482" w:firstLineChars="2250" w:firstLine="5421"/>
              <w:rPr>
                <w:rFonts w:ascii="仿宋" w:eastAsia="仿宋" w:hAnsi="仿宋"/>
                <w:b/>
                <w:color w:val="000000"/>
                <w:sz w:val="24"/>
              </w:rPr>
            </w:pPr>
            <w:bookmarkStart w:id="0" w:name="_GoBack"/>
            <w:bookmarkEnd w:id="0"/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学位评定分委员会主席签字：</w:t>
            </w:r>
          </w:p>
          <w:p w:rsidR="001F38E3" w:rsidRPr="009145F0" w:rsidRDefault="001F38E3" w:rsidP="00081955">
            <w:pPr>
              <w:adjustRightInd w:val="0"/>
              <w:snapToGrid w:val="0"/>
              <w:spacing w:line="288" w:lineRule="auto"/>
              <w:ind w:leftChars="2600" w:left="5460" w:right="482" w:firstLineChars="50" w:firstLine="120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081955" w:rsidRPr="009145F0" w:rsidRDefault="00081955" w:rsidP="00081955">
            <w:pPr>
              <w:adjustRightInd w:val="0"/>
              <w:snapToGrid w:val="0"/>
              <w:spacing w:line="288" w:lineRule="auto"/>
              <w:ind w:leftChars="2600" w:left="5460" w:right="482" w:firstLineChars="500" w:firstLine="1205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（学院</w:t>
            </w:r>
            <w:r w:rsidRPr="009145F0">
              <w:rPr>
                <w:rFonts w:ascii="仿宋" w:eastAsia="仿宋" w:hAnsi="仿宋"/>
                <w:b/>
                <w:color w:val="000000"/>
                <w:sz w:val="24"/>
              </w:rPr>
              <w:t>公章</w:t>
            </w: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）</w:t>
            </w:r>
          </w:p>
          <w:p w:rsidR="00081955" w:rsidRPr="009145F0" w:rsidRDefault="00081955" w:rsidP="00081955">
            <w:pPr>
              <w:adjustRightInd w:val="0"/>
              <w:snapToGrid w:val="0"/>
              <w:spacing w:line="288" w:lineRule="auto"/>
              <w:ind w:right="482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/>
                <w:b/>
                <w:color w:val="000000"/>
                <w:sz w:val="24"/>
              </w:rPr>
              <w:t xml:space="preserve">                                                    </w:t>
            </w: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年    月    日</w:t>
            </w:r>
          </w:p>
          <w:p w:rsidR="00081955" w:rsidRPr="009145F0" w:rsidRDefault="00081955" w:rsidP="004867E5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081955" w:rsidRPr="009145F0" w:rsidTr="00081955">
        <w:trPr>
          <w:cantSplit/>
          <w:trHeight w:val="550"/>
          <w:jc w:val="center"/>
        </w:trPr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:rsidR="00081955" w:rsidRPr="009145F0" w:rsidRDefault="00081955" w:rsidP="00081955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总人数</w:t>
            </w: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  <w:vAlign w:val="center"/>
          </w:tcPr>
          <w:p w:rsidR="00081955" w:rsidRPr="009145F0" w:rsidRDefault="00081955" w:rsidP="00081955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参加人数</w:t>
            </w:r>
          </w:p>
        </w:tc>
        <w:tc>
          <w:tcPr>
            <w:tcW w:w="7496" w:type="dxa"/>
            <w:gridSpan w:val="9"/>
            <w:tcBorders>
              <w:bottom w:val="single" w:sz="4" w:space="0" w:color="auto"/>
            </w:tcBorders>
            <w:vAlign w:val="center"/>
          </w:tcPr>
          <w:p w:rsidR="00081955" w:rsidRPr="009145F0" w:rsidRDefault="00081955" w:rsidP="00081955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表决</w:t>
            </w:r>
            <w:r w:rsidRPr="009145F0">
              <w:rPr>
                <w:rFonts w:ascii="仿宋" w:eastAsia="仿宋" w:hAnsi="仿宋"/>
                <w:b/>
                <w:color w:val="000000"/>
                <w:sz w:val="24"/>
              </w:rPr>
              <w:t>结果</w:t>
            </w:r>
          </w:p>
        </w:tc>
      </w:tr>
      <w:tr w:rsidR="00471391" w:rsidRPr="009145F0" w:rsidTr="00081955">
        <w:trPr>
          <w:cantSplit/>
          <w:trHeight w:val="558"/>
          <w:jc w:val="center"/>
        </w:trPr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471391" w:rsidRPr="009145F0" w:rsidRDefault="00471391" w:rsidP="00471391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</w:tcPr>
          <w:p w:rsidR="00471391" w:rsidRPr="009145F0" w:rsidRDefault="00471391" w:rsidP="00471391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  <w:vAlign w:val="center"/>
          </w:tcPr>
          <w:p w:rsidR="00471391" w:rsidRPr="009145F0" w:rsidRDefault="00471391" w:rsidP="00471391">
            <w:pPr>
              <w:jc w:val="center"/>
              <w:rPr>
                <w:rFonts w:ascii="仿宋" w:eastAsia="仿宋" w:hAnsi="仿宋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同意人数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471391" w:rsidRPr="009145F0" w:rsidRDefault="00471391" w:rsidP="0047139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vAlign w:val="center"/>
          </w:tcPr>
          <w:p w:rsidR="00471391" w:rsidRPr="009145F0" w:rsidRDefault="00471391" w:rsidP="00081955">
            <w:pPr>
              <w:jc w:val="center"/>
              <w:rPr>
                <w:rFonts w:ascii="仿宋" w:eastAsia="仿宋" w:hAnsi="仿宋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不同意人数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471391" w:rsidRPr="009145F0" w:rsidRDefault="00471391" w:rsidP="0047139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:rsidR="00471391" w:rsidRPr="009145F0" w:rsidRDefault="00471391" w:rsidP="00471391">
            <w:pPr>
              <w:jc w:val="center"/>
              <w:rPr>
                <w:rFonts w:ascii="仿宋" w:eastAsia="仿宋" w:hAnsi="仿宋"/>
              </w:rPr>
            </w:pPr>
            <w:r w:rsidRPr="009145F0">
              <w:rPr>
                <w:rFonts w:ascii="仿宋" w:eastAsia="仿宋" w:hAnsi="仿宋" w:hint="eastAsia"/>
                <w:b/>
                <w:color w:val="000000"/>
                <w:sz w:val="24"/>
              </w:rPr>
              <w:t>弃权人数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471391" w:rsidRPr="009145F0" w:rsidRDefault="00471391" w:rsidP="00471391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746293" w:rsidRPr="009145F0" w:rsidRDefault="00746293">
      <w:pPr>
        <w:rPr>
          <w:rFonts w:ascii="仿宋" w:eastAsia="仿宋" w:hAnsi="仿宋"/>
        </w:rPr>
      </w:pPr>
    </w:p>
    <w:p w:rsidR="00106A39" w:rsidRPr="009145F0" w:rsidRDefault="00106A39">
      <w:pPr>
        <w:rPr>
          <w:rFonts w:ascii="仿宋" w:eastAsia="仿宋" w:hAnsi="仿宋"/>
        </w:rPr>
      </w:pPr>
    </w:p>
    <w:p w:rsidR="00106A39" w:rsidRPr="0084443E" w:rsidRDefault="00106A39"/>
    <w:sectPr w:rsidR="00106A39" w:rsidRPr="0084443E" w:rsidSect="009145F0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8E"/>
    <w:rsid w:val="00081955"/>
    <w:rsid w:val="00106A39"/>
    <w:rsid w:val="001A6A8E"/>
    <w:rsid w:val="001F38E3"/>
    <w:rsid w:val="00375CB8"/>
    <w:rsid w:val="004141CD"/>
    <w:rsid w:val="00471391"/>
    <w:rsid w:val="004A6AFC"/>
    <w:rsid w:val="004C3B73"/>
    <w:rsid w:val="00531E2E"/>
    <w:rsid w:val="00687C39"/>
    <w:rsid w:val="00746293"/>
    <w:rsid w:val="007F2220"/>
    <w:rsid w:val="0084443E"/>
    <w:rsid w:val="009145F0"/>
    <w:rsid w:val="00914644"/>
    <w:rsid w:val="00A263F0"/>
    <w:rsid w:val="00AD584A"/>
    <w:rsid w:val="00BA3A59"/>
    <w:rsid w:val="00C5775F"/>
    <w:rsid w:val="00E602A4"/>
    <w:rsid w:val="00F636ED"/>
    <w:rsid w:val="00F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549D9-F867-45CC-B14C-261EE48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A6A8E"/>
    <w:rPr>
      <w:b/>
      <w:bCs/>
    </w:rPr>
  </w:style>
  <w:style w:type="character" w:styleId="a5">
    <w:name w:val="Hyperlink"/>
    <w:basedOn w:val="a0"/>
    <w:uiPriority w:val="99"/>
    <w:semiHidden/>
    <w:unhideWhenUsed/>
    <w:rsid w:val="001A6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</dc:creator>
  <cp:keywords/>
  <dc:description/>
  <cp:lastModifiedBy>liujia</cp:lastModifiedBy>
  <cp:revision>7</cp:revision>
  <dcterms:created xsi:type="dcterms:W3CDTF">2017-05-16T03:44:00Z</dcterms:created>
  <dcterms:modified xsi:type="dcterms:W3CDTF">2017-05-16T04:42:00Z</dcterms:modified>
</cp:coreProperties>
</file>