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第三批国家级一流课程申报视频制作</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16"/>
        <w:shd w:val="clear"/>
        <w:ind w:left="1470" w:right="1470"/>
        <w:rPr>
          <w:highlight w:val="none"/>
        </w:rPr>
      </w:pPr>
    </w:p>
    <w:p>
      <w:pPr>
        <w:shd w:val="clea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b/>
          <w:sz w:val="36"/>
          <w:highlight w:val="none"/>
          <w:u w:val="single"/>
        </w:rPr>
        <w:t xml:space="preserve"> </w:t>
      </w:r>
      <w:r>
        <w:rPr>
          <w:rFonts w:hint="eastAsia" w:ascii="宋体" w:hAnsi="宋体" w:cs="仿宋"/>
          <w:sz w:val="28"/>
          <w:szCs w:val="28"/>
          <w:highlight w:val="none"/>
          <w:u w:val="single"/>
        </w:rPr>
        <w:t>JZCG-2022-00109</w:t>
      </w:r>
      <w:r>
        <w:rPr>
          <w:rFonts w:hint="eastAsia" w:ascii="宋体" w:hAnsi="宋体" w:cs="仿宋"/>
          <w:sz w:val="28"/>
          <w:szCs w:val="28"/>
          <w:highlight w:val="none"/>
          <w:u w:val="single"/>
          <w:shd w:val="clear" w:color="auto"/>
        </w:rPr>
        <w:t xml:space="preserve"> </w:t>
      </w:r>
      <w:r>
        <w:rPr>
          <w:rFonts w:hint="eastAsia" w:ascii="宋体" w:hAnsi="宋体" w:cs="仿宋"/>
          <w:sz w:val="28"/>
          <w:szCs w:val="28"/>
          <w:highlight w:val="none"/>
          <w:shd w:val="clear" w:color="auto"/>
        </w:rPr>
        <w:t>）</w:t>
      </w:r>
    </w:p>
    <w:p>
      <w:pPr>
        <w:shd w:val="clear"/>
        <w:adjustRightInd w:val="0"/>
        <w:snapToGrid w:val="0"/>
        <w:spacing w:line="360" w:lineRule="auto"/>
        <w:jc w:val="center"/>
        <w:rPr>
          <w:rFonts w:ascii="宋体" w:cs="仿宋"/>
          <w:sz w:val="28"/>
          <w:szCs w:val="28"/>
          <w:highlight w:val="none"/>
        </w:rPr>
      </w:pPr>
    </w:p>
    <w:p>
      <w:pPr>
        <w:shd w:val="clear" w:color="auto"/>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22年10月</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shd w:val="clear"/>
        <w:jc w:val="center"/>
        <w:rPr>
          <w:b/>
          <w:sz w:val="28"/>
          <w:szCs w:val="28"/>
          <w:highlight w:val="none"/>
        </w:rPr>
      </w:pPr>
    </w:p>
    <w:p>
      <w:pPr>
        <w:shd w:val="clea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教务处</w:t>
      </w:r>
      <w:r>
        <w:rPr>
          <w:rFonts w:ascii="宋体" w:hAnsi="宋体"/>
          <w:sz w:val="28"/>
          <w:szCs w:val="28"/>
          <w:highlight w:val="none"/>
        </w:rPr>
        <w:t>委托，就</w:t>
      </w:r>
      <w:r>
        <w:rPr>
          <w:rFonts w:hint="eastAsia" w:ascii="宋体" w:hAnsi="宋体"/>
          <w:sz w:val="28"/>
          <w:szCs w:val="28"/>
          <w:highlight w:val="none"/>
        </w:rPr>
        <w:t>第三批国家级一流课程申报视频制作项目</w:t>
      </w:r>
      <w:r>
        <w:rPr>
          <w:rFonts w:ascii="宋体" w:hAnsi="宋体"/>
          <w:sz w:val="28"/>
          <w:szCs w:val="28"/>
          <w:highlight w:val="none"/>
        </w:rPr>
        <w:t>进行公开招标，欢迎符合条件的供应商报名投标，现将有关情况说明如下：</w:t>
      </w:r>
    </w:p>
    <w:p>
      <w:pPr>
        <w:shd w:val="clear"/>
        <w:spacing w:line="360" w:lineRule="auto"/>
        <w:ind w:firstLine="480" w:firstLineChars="200"/>
        <w:rPr>
          <w:sz w:val="24"/>
          <w:highlight w:val="none"/>
        </w:rPr>
      </w:pPr>
    </w:p>
    <w:p>
      <w:pPr>
        <w:pStyle w:val="47"/>
        <w:shd w:val="clear"/>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7"/>
        <w:shd w:val="clear"/>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第三批国家级一流课程申报视频制作</w:t>
      </w:r>
      <w:r>
        <w:rPr>
          <w:rFonts w:hint="eastAsia" w:ascii="宋体" w:hAnsi="宋体"/>
          <w:sz w:val="28"/>
          <w:szCs w:val="28"/>
          <w:highlight w:val="none"/>
        </w:rPr>
        <w:t>采购项目</w:t>
      </w:r>
      <w:r>
        <w:rPr>
          <w:rFonts w:ascii="宋体" w:hAnsi="宋体"/>
          <w:kern w:val="2"/>
          <w:sz w:val="28"/>
          <w:szCs w:val="28"/>
          <w:highlight w:val="none"/>
        </w:rPr>
        <w:t>。</w:t>
      </w:r>
    </w:p>
    <w:p>
      <w:pPr>
        <w:shd w:val="clear"/>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hd w:val="clear"/>
        <w:spacing w:line="360" w:lineRule="auto"/>
        <w:ind w:firstLine="570"/>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34"/>
          <w:b/>
          <w:color w:val="auto"/>
          <w:sz w:val="24"/>
          <w:highlight w:val="none"/>
        </w:rPr>
        <w:t>https://bulletin.nuist.edu.cn/779/lis</w:t>
      </w:r>
      <w:r>
        <w:rPr>
          <w:rStyle w:val="34"/>
          <w:color w:val="auto"/>
          <w:sz w:val="24"/>
          <w:highlight w:val="none"/>
        </w:rPr>
        <w:t>t.htm</w:t>
      </w:r>
      <w:r>
        <w:rPr>
          <w:rStyle w:val="34"/>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hd w:val="clear"/>
        <w:spacing w:line="360" w:lineRule="auto"/>
        <w:ind w:firstLine="570"/>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hd w:val="clear"/>
        <w:spacing w:line="360" w:lineRule="auto"/>
        <w:ind w:firstLine="570"/>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shd w:val="clea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hd w:val="clear"/>
        <w:snapToGrid w:val="0"/>
        <w:spacing w:line="360" w:lineRule="auto"/>
        <w:ind w:firstLine="540" w:firstLineChars="192"/>
        <w:rPr>
          <w:rFonts w:ascii="宋体" w:hAnsi="宋体"/>
          <w:b/>
          <w:sz w:val="28"/>
          <w:szCs w:val="28"/>
          <w:highlight w:val="none"/>
        </w:rPr>
      </w:pPr>
      <w:r>
        <w:rPr>
          <w:rFonts w:hint="eastAsia" w:ascii="宋体" w:hAnsi="宋体"/>
          <w:b/>
          <w:sz w:val="28"/>
          <w:szCs w:val="28"/>
          <w:highlight w:val="none"/>
        </w:rPr>
        <w:t>一、投标人必须符合以下能力、信誉和资质要求：</w:t>
      </w:r>
    </w:p>
    <w:p>
      <w:pPr>
        <w:shd w:val="clear"/>
        <w:snapToGrid w:val="0"/>
        <w:spacing w:line="360" w:lineRule="auto"/>
        <w:ind w:firstLine="560" w:firstLineChars="200"/>
        <w:rPr>
          <w:rFonts w:ascii="宋体" w:hAnsi="宋体" w:cs="宋体"/>
          <w:b/>
          <w:bCs/>
          <w:i/>
          <w:iCs/>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hd w:val="clea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hd w:val="clea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六、本项目预算价为30</w:t>
      </w:r>
      <w:r>
        <w:rPr>
          <w:rFonts w:ascii="宋体" w:hAnsi="宋体" w:cs="宋体"/>
          <w:sz w:val="28"/>
          <w:szCs w:val="28"/>
          <w:highlight w:val="none"/>
        </w:rPr>
        <w:t>.00</w:t>
      </w:r>
      <w:r>
        <w:rPr>
          <w:rFonts w:hint="eastAsia" w:ascii="宋体" w:hAnsi="宋体" w:cs="宋体"/>
          <w:sz w:val="28"/>
          <w:szCs w:val="28"/>
          <w:highlight w:val="none"/>
        </w:rPr>
        <w:t>万元，本项目只接受人民币报价。</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hd w:val="clea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 xml:space="preserve">从公告中自行下载招标文件电子版，并按招标文件的要求认真编制投标文件。 </w:t>
      </w:r>
    </w:p>
    <w:p>
      <w:pPr>
        <w:shd w:val="clea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hd w:val="clea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hd w:val="clea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hd w:val="clea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shd w:val="clear" w:color="auto"/>
        </w:rPr>
        <w:t>“JZCG-2022-00109资料费”</w:t>
      </w:r>
      <w:r>
        <w:rPr>
          <w:rFonts w:hint="eastAsia" w:ascii="宋体" w:hAnsi="宋体" w:cs="宋体"/>
          <w:sz w:val="28"/>
          <w:szCs w:val="28"/>
          <w:highlight w:val="none"/>
        </w:rPr>
        <w:t>字样的；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hd w:val="clea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个工作日内，中标单位须及时缴纳5</w:t>
      </w:r>
      <w:r>
        <w:rPr>
          <w:rFonts w:ascii="宋体" w:hAnsi="宋体" w:cs="宋体"/>
          <w:sz w:val="28"/>
          <w:szCs w:val="28"/>
          <w:highlight w:val="none"/>
        </w:rPr>
        <w:t>000</w:t>
      </w:r>
      <w:r>
        <w:rPr>
          <w:rFonts w:hint="eastAsia" w:ascii="宋体" w:hAnsi="宋体" w:cs="宋体"/>
          <w:sz w:val="28"/>
          <w:szCs w:val="28"/>
          <w:highlight w:val="none"/>
        </w:rPr>
        <w:t>元履约保证金并前来我校领取《中标通知书》（一式二份）。服务完成，履约保证金转为质量保证金。</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11"/>
        <w:shd w:val="clear"/>
        <w:rPr>
          <w:highlight w:val="none"/>
        </w:rPr>
      </w:pPr>
      <w:r>
        <w:rPr>
          <w:rFonts w:hint="eastAsia" w:ascii="宋体" w:hAnsi="宋体" w:cs="宋体"/>
          <w:sz w:val="28"/>
          <w:szCs w:val="28"/>
          <w:highlight w:val="none"/>
        </w:rPr>
        <w:t>（3）附件6合同仅为参考样本，最终以通过我校审核后签署的合同为准。</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hd w:val="clear" w:color="auto"/>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以中标单价和实际课程录制数，据实结算。合同签订后，预付服务商实录课程3</w:t>
      </w:r>
      <w:r>
        <w:rPr>
          <w:rFonts w:ascii="宋体" w:hAnsi="宋体" w:cs="宋体"/>
          <w:sz w:val="28"/>
          <w:szCs w:val="28"/>
          <w:highlight w:val="none"/>
        </w:rPr>
        <w:t>0</w:t>
      </w:r>
      <w:r>
        <w:rPr>
          <w:rFonts w:hint="eastAsia" w:ascii="宋体" w:hAnsi="宋体" w:cs="宋体"/>
          <w:sz w:val="28"/>
          <w:szCs w:val="28"/>
          <w:highlight w:val="none"/>
        </w:rPr>
        <w:t>%款项，全部服务交付并验收合格，开具全额税务发票，支付至合同金额1</w:t>
      </w:r>
      <w:r>
        <w:rPr>
          <w:rFonts w:ascii="宋体" w:hAnsi="宋体" w:cs="宋体"/>
          <w:sz w:val="28"/>
          <w:szCs w:val="28"/>
          <w:highlight w:val="none"/>
        </w:rPr>
        <w:t>00</w:t>
      </w:r>
      <w:r>
        <w:rPr>
          <w:rFonts w:hint="eastAsia" w:ascii="宋体" w:hAnsi="宋体" w:cs="宋体"/>
          <w:sz w:val="28"/>
          <w:szCs w:val="28"/>
          <w:highlight w:val="none"/>
        </w:rPr>
        <w:t>%，具体内容以最终签署的合同约定为准。</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hd w:val="clea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p>
    <w:p>
      <w:pPr>
        <w:shd w:val="clear"/>
        <w:spacing w:line="360" w:lineRule="auto"/>
        <w:ind w:firstLine="551" w:firstLineChars="196"/>
        <w:rPr>
          <w:rFonts w:ascii="宋体" w:cs="宋体"/>
          <w:sz w:val="28"/>
          <w:szCs w:val="28"/>
          <w:highlight w:val="none"/>
        </w:rPr>
      </w:pP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shd w:val="clear"/>
        </w:rPr>
        <w:t>“</w:t>
      </w:r>
      <w:r>
        <w:rPr>
          <w:rFonts w:hint="eastAsia" w:ascii="宋体" w:hAnsi="宋体" w:cs="宋体"/>
          <w:b/>
          <w:sz w:val="28"/>
          <w:szCs w:val="28"/>
          <w:highlight w:val="none"/>
          <w:shd w:val="clear" w:color="auto"/>
        </w:rPr>
        <w:t>JZCG-2022-00109</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hd w:val="clea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hd w:val="clea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w:t>
      </w:r>
      <w:r>
        <w:rPr>
          <w:rFonts w:ascii="宋体" w:hAnsi="宋体" w:cs="宋体"/>
          <w:sz w:val="28"/>
          <w:szCs w:val="28"/>
          <w:highlight w:val="none"/>
        </w:rPr>
        <w:t>5000</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hd w:val="clea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hd w:val="clea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shd w:val="clear"/>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hd w:val="clea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hd w:val="clea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hd w:val="clea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sz w:val="28"/>
          <w:szCs w:val="28"/>
          <w:highlight w:val="none"/>
        </w:rPr>
        <w:t>。</w:t>
      </w:r>
    </w:p>
    <w:p>
      <w:pPr>
        <w:shd w:val="clea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hd w:val="clea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w:t>
      </w:r>
      <w:r>
        <w:rPr>
          <w:rFonts w:hint="eastAsia" w:ascii="宋体" w:hAnsi="宋体"/>
          <w:sz w:val="28"/>
          <w:szCs w:val="28"/>
          <w:highlight w:val="none"/>
          <w:shd w:val="clear"/>
        </w:rPr>
        <w:t>问，请在</w:t>
      </w:r>
      <w:r>
        <w:rPr>
          <w:rFonts w:ascii="宋体" w:hAnsi="宋体"/>
          <w:b/>
          <w:sz w:val="28"/>
          <w:szCs w:val="28"/>
          <w:highlight w:val="none"/>
          <w:u w:val="single"/>
          <w:shd w:val="clear" w:color="auto"/>
        </w:rPr>
        <w:t>202</w:t>
      </w:r>
      <w:r>
        <w:rPr>
          <w:rFonts w:hint="eastAsia" w:ascii="宋体" w:hAnsi="宋体"/>
          <w:b/>
          <w:sz w:val="28"/>
          <w:szCs w:val="28"/>
          <w:highlight w:val="none"/>
          <w:u w:val="single"/>
          <w:shd w:val="clear" w:color="auto"/>
        </w:rPr>
        <w:t>2年10月</w:t>
      </w:r>
      <w:r>
        <w:rPr>
          <w:rFonts w:hint="eastAsia" w:ascii="宋体" w:hAnsi="宋体"/>
          <w:b/>
          <w:sz w:val="28"/>
          <w:szCs w:val="28"/>
          <w:highlight w:val="none"/>
          <w:u w:val="single"/>
          <w:shd w:val="clear" w:color="auto"/>
          <w:lang w:val="en-US" w:eastAsia="zh-CN"/>
        </w:rPr>
        <w:t>19</w:t>
      </w:r>
      <w:r>
        <w:rPr>
          <w:rFonts w:hint="eastAsia" w:ascii="宋体" w:hAnsi="宋体"/>
          <w:b/>
          <w:sz w:val="28"/>
          <w:szCs w:val="28"/>
          <w:highlight w:val="none"/>
          <w:u w:val="single"/>
          <w:shd w:val="clear" w:color="auto"/>
        </w:rPr>
        <w:t>日</w:t>
      </w:r>
      <w:r>
        <w:rPr>
          <w:rFonts w:ascii="宋体" w:hAnsi="宋体"/>
          <w:b/>
          <w:sz w:val="28"/>
          <w:szCs w:val="28"/>
          <w:highlight w:val="none"/>
          <w:u w:val="single"/>
          <w:shd w:val="clear" w:color="auto"/>
        </w:rPr>
        <w:t>11</w:t>
      </w:r>
      <w:r>
        <w:rPr>
          <w:rFonts w:hint="eastAsia" w:ascii="宋体" w:hAnsi="宋体"/>
          <w:b/>
          <w:sz w:val="28"/>
          <w:szCs w:val="28"/>
          <w:highlight w:val="none"/>
          <w:u w:val="single"/>
          <w:shd w:val="clear" w:color="auto"/>
        </w:rPr>
        <w:t>：</w:t>
      </w:r>
      <w:r>
        <w:rPr>
          <w:rFonts w:ascii="宋体" w:hAnsi="宋体"/>
          <w:b/>
          <w:sz w:val="28"/>
          <w:szCs w:val="28"/>
          <w:highlight w:val="none"/>
          <w:u w:val="single"/>
          <w:shd w:val="clear" w:color="auto"/>
        </w:rPr>
        <w:t>3</w:t>
      </w:r>
      <w:r>
        <w:rPr>
          <w:highlight w:val="none"/>
          <w:shd w:val="clear"/>
        </w:rPr>
        <w:fldChar w:fldCharType="begin"/>
      </w:r>
      <w:r>
        <w:rPr>
          <w:highlight w:val="none"/>
          <w:shd w:val="clear"/>
        </w:rPr>
        <w:instrText xml:space="preserve"> HYPERLINK "mailto:30前将问题一律以word格式或txt格式发至89523765@qq.com" </w:instrText>
      </w:r>
      <w:r>
        <w:rPr>
          <w:highlight w:val="none"/>
          <w:shd w:val="clear"/>
        </w:rPr>
        <w:fldChar w:fldCharType="separate"/>
      </w:r>
      <w:r>
        <w:rPr>
          <w:rFonts w:ascii="宋体"/>
          <w:b/>
          <w:sz w:val="28"/>
          <w:szCs w:val="28"/>
          <w:highlight w:val="none"/>
          <w:u w:val="single"/>
          <w:shd w:val="clear" w:color="auto"/>
        </w:rPr>
        <w:t>0</w:t>
      </w:r>
      <w:r>
        <w:rPr>
          <w:rFonts w:hint="eastAsia" w:ascii="宋体" w:hAnsi="宋体"/>
          <w:sz w:val="28"/>
          <w:szCs w:val="28"/>
          <w:highlight w:val="none"/>
          <w:shd w:val="clear" w:color="auto"/>
        </w:rPr>
        <w:t>前将问题以</w:t>
      </w:r>
      <w:r>
        <w:rPr>
          <w:rFonts w:ascii="宋体" w:hAnsi="宋体"/>
          <w:sz w:val="28"/>
          <w:szCs w:val="28"/>
          <w:highlight w:val="none"/>
          <w:shd w:val="clear" w:color="auto"/>
        </w:rPr>
        <w:t>word</w:t>
      </w:r>
      <w:r>
        <w:rPr>
          <w:rFonts w:hint="eastAsia" w:ascii="宋体" w:hAnsi="宋体"/>
          <w:sz w:val="28"/>
          <w:szCs w:val="28"/>
          <w:highlight w:val="none"/>
          <w:shd w:val="clear" w:color="auto"/>
        </w:rPr>
        <w:t>格式或</w:t>
      </w:r>
      <w:r>
        <w:rPr>
          <w:rFonts w:ascii="宋体" w:hAnsi="宋体"/>
          <w:sz w:val="28"/>
          <w:szCs w:val="28"/>
          <w:highlight w:val="none"/>
          <w:shd w:val="clear" w:color="auto"/>
        </w:rPr>
        <w:t>txt</w:t>
      </w:r>
      <w:r>
        <w:rPr>
          <w:rFonts w:hint="eastAsia" w:ascii="宋体" w:hAnsi="宋体"/>
          <w:sz w:val="28"/>
          <w:szCs w:val="28"/>
          <w:highlight w:val="none"/>
          <w:shd w:val="clear" w:color="auto"/>
        </w:rPr>
        <w:t>格式发至</w:t>
      </w:r>
      <w:r>
        <w:rPr>
          <w:rFonts w:ascii="宋体" w:hAnsi="宋体"/>
          <w:sz w:val="28"/>
          <w:szCs w:val="28"/>
          <w:highlight w:val="none"/>
          <w:shd w:val="clear" w:color="auto"/>
        </w:rPr>
        <w:t>2483567991@qq.com</w:t>
      </w:r>
      <w:r>
        <w:rPr>
          <w:rFonts w:ascii="宋体" w:hAnsi="宋体"/>
          <w:sz w:val="28"/>
          <w:szCs w:val="28"/>
          <w:highlight w:val="none"/>
          <w:shd w:val="clear" w:color="auto"/>
        </w:rPr>
        <w:fldChar w:fldCharType="end"/>
      </w:r>
      <w:r>
        <w:rPr>
          <w:rFonts w:hint="eastAsia" w:ascii="宋体" w:hAnsi="宋体"/>
          <w:sz w:val="28"/>
          <w:szCs w:val="28"/>
          <w:highlight w:val="none"/>
          <w:shd w:val="clear"/>
        </w:rPr>
        <w:t>（质疑函</w:t>
      </w:r>
      <w:r>
        <w:rPr>
          <w:rFonts w:hint="eastAsia" w:ascii="宋体" w:hAnsi="宋体"/>
          <w:sz w:val="28"/>
          <w:szCs w:val="28"/>
          <w:highlight w:val="none"/>
        </w:rPr>
        <w:t>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hd w:val="clea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shd w:val="clear"/>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rPr>
        <w:t>2022年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01</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r>
        <w:rPr>
          <w:rFonts w:hint="eastAsia" w:ascii="宋体" w:hAnsi="宋体"/>
          <w:sz w:val="28"/>
          <w:szCs w:val="28"/>
          <w:highlight w:val="none"/>
        </w:rPr>
        <w:t>。</w:t>
      </w:r>
      <w:bookmarkStart w:id="7" w:name="_Hlk32349437"/>
    </w:p>
    <w:bookmarkEnd w:id="7"/>
    <w:p>
      <w:pPr>
        <w:shd w:val="clea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sz w:val="28"/>
          <w:szCs w:val="28"/>
          <w:highlight w:val="none"/>
        </w:rPr>
        <w:t>南京市浦口区宁六路219号</w:t>
      </w:r>
      <w:r>
        <w:rPr>
          <w:rFonts w:ascii="宋体" w:hAnsi="宋体" w:cs="宋体"/>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sz w:val="28"/>
          <w:szCs w:val="28"/>
          <w:highlight w:val="none"/>
        </w:rPr>
        <w:t>招标办。联系人：马老师、罗老师、刘老师；联系电话：025-58731441。</w:t>
      </w:r>
    </w:p>
    <w:p>
      <w:pPr>
        <w:shd w:val="clea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shd w:val="clear"/>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rPr>
        <w:t>2022年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01</w:t>
      </w:r>
      <w:r>
        <w:rPr>
          <w:rFonts w:hint="eastAsia" w:ascii="宋体" w:hAnsi="宋体"/>
          <w:sz w:val="28"/>
          <w:szCs w:val="28"/>
        </w:rPr>
        <w:t>日</w:t>
      </w:r>
      <w:r>
        <w:rPr>
          <w:rFonts w:hint="eastAsia" w:ascii="宋体" w:hAnsi="宋体"/>
          <w:sz w:val="28"/>
          <w:szCs w:val="28"/>
          <w:lang w:val="en-US" w:eastAsia="zh-CN"/>
        </w:rPr>
        <w:t>14</w:t>
      </w:r>
      <w:r>
        <w:rPr>
          <w:rFonts w:hint="eastAsia" w:ascii="宋体" w:hAnsi="宋体"/>
          <w:sz w:val="28"/>
          <w:szCs w:val="28"/>
        </w:rPr>
        <w:t>：00</w:t>
      </w:r>
      <w:r>
        <w:rPr>
          <w:rFonts w:hint="eastAsia" w:ascii="宋体" w:hAnsi="宋体"/>
          <w:sz w:val="28"/>
          <w:szCs w:val="28"/>
          <w:highlight w:val="none"/>
        </w:rPr>
        <w:t>；(不安排公开开标、唱标，由招标办工作人员在我校纪检监察部门监督见证下进行，开标、唱标工作全程视频监控并录像)。</w:t>
      </w:r>
    </w:p>
    <w:p>
      <w:pPr>
        <w:shd w:val="clea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hd w:val="clea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hd w:val="clea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hd w:val="clea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025-</w:t>
      </w:r>
      <w:r>
        <w:rPr>
          <w:rFonts w:hint="eastAsia" w:ascii="宋体" w:hAnsi="宋体"/>
          <w:sz w:val="28"/>
          <w:szCs w:val="28"/>
          <w:highlight w:val="none"/>
        </w:rPr>
        <w:t>58731083 ，联系人：冯老师。</w:t>
      </w:r>
    </w:p>
    <w:p>
      <w:pPr>
        <w:pStyle w:val="16"/>
        <w:shd w:val="clear"/>
        <w:ind w:left="0" w:leftChars="0" w:right="0" w:rightChars="0"/>
        <w:rPr>
          <w:rFonts w:ascii="宋体" w:hAnsi="宋体"/>
          <w:sz w:val="28"/>
          <w:szCs w:val="28"/>
          <w:highlight w:val="none"/>
        </w:rPr>
      </w:pPr>
    </w:p>
    <w:p>
      <w:pPr>
        <w:shd w:val="clear"/>
        <w:tabs>
          <w:tab w:val="left" w:pos="1260"/>
        </w:tabs>
        <w:spacing w:line="360" w:lineRule="auto"/>
        <w:ind w:left="1959" w:leftChars="933" w:firstLine="3092" w:firstLineChars="11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9"/>
        <w:shd w:val="clear"/>
        <w:spacing w:line="360" w:lineRule="auto"/>
        <w:ind w:left="99" w:leftChars="47" w:firstLine="5481" w:firstLineChars="1950"/>
        <w:rPr>
          <w:rStyle w:val="54"/>
          <w:rFonts w:ascii="宋体" w:hAnsi="Times New Roman" w:eastAsia="宋体"/>
          <w:sz w:val="28"/>
          <w:szCs w:val="28"/>
          <w:highlight w:val="none"/>
        </w:rPr>
      </w:pPr>
      <w:r>
        <w:rPr>
          <w:rStyle w:val="54"/>
          <w:rFonts w:ascii="宋体" w:hAnsi="宋体" w:eastAsia="宋体"/>
          <w:sz w:val="28"/>
          <w:szCs w:val="28"/>
          <w:highlight w:val="none"/>
        </w:rPr>
        <w:t>20</w:t>
      </w:r>
      <w:r>
        <w:rPr>
          <w:rStyle w:val="54"/>
          <w:rFonts w:hint="eastAsia" w:ascii="宋体" w:hAnsi="宋体" w:eastAsia="宋体"/>
          <w:sz w:val="28"/>
          <w:szCs w:val="28"/>
          <w:highlight w:val="none"/>
        </w:rPr>
        <w:t>2</w:t>
      </w:r>
      <w:r>
        <w:rPr>
          <w:rStyle w:val="54"/>
          <w:rFonts w:hint="eastAsia" w:ascii="宋体" w:hAnsi="宋体"/>
          <w:sz w:val="28"/>
          <w:szCs w:val="28"/>
          <w:highlight w:val="none"/>
        </w:rPr>
        <w:t>2</w:t>
      </w:r>
      <w:r>
        <w:rPr>
          <w:rStyle w:val="54"/>
          <w:rFonts w:hint="eastAsia" w:ascii="宋体" w:hAnsi="宋体" w:eastAsia="宋体"/>
          <w:sz w:val="28"/>
          <w:szCs w:val="28"/>
          <w:highlight w:val="none"/>
        </w:rPr>
        <w:t>年</w:t>
      </w:r>
      <w:r>
        <w:rPr>
          <w:rStyle w:val="54"/>
          <w:rFonts w:hint="eastAsia" w:ascii="宋体" w:hAnsi="宋体"/>
          <w:sz w:val="28"/>
          <w:szCs w:val="28"/>
          <w:highlight w:val="none"/>
        </w:rPr>
        <w:t>10</w:t>
      </w:r>
      <w:r>
        <w:rPr>
          <w:rStyle w:val="54"/>
          <w:rFonts w:hint="eastAsia" w:ascii="宋体" w:hAnsi="宋体" w:eastAsia="宋体"/>
          <w:sz w:val="28"/>
          <w:szCs w:val="28"/>
          <w:highlight w:val="none"/>
        </w:rPr>
        <w:t>月</w:t>
      </w:r>
      <w:r>
        <w:rPr>
          <w:rStyle w:val="54"/>
          <w:rFonts w:hint="eastAsia" w:ascii="宋体" w:hAnsi="宋体"/>
          <w:sz w:val="28"/>
          <w:szCs w:val="28"/>
          <w:highlight w:val="none"/>
          <w:lang w:val="en-US"/>
        </w:rPr>
        <w:t>12</w:t>
      </w:r>
      <w:r>
        <w:rPr>
          <w:rStyle w:val="54"/>
          <w:rFonts w:hint="eastAsia" w:ascii="宋体" w:hAnsi="宋体" w:eastAsia="宋体"/>
          <w:sz w:val="28"/>
          <w:szCs w:val="28"/>
          <w:highlight w:val="none"/>
        </w:rPr>
        <w:t>日</w:t>
      </w:r>
    </w:p>
    <w:bookmarkEnd w:id="8"/>
    <w:p>
      <w:pPr>
        <w:pStyle w:val="18"/>
        <w:shd w:val="clear"/>
        <w:adjustRightInd w:val="0"/>
        <w:snapToGrid w:val="0"/>
        <w:spacing w:before="120" w:after="120" w:line="360" w:lineRule="auto"/>
        <w:rPr>
          <w:rStyle w:val="54"/>
          <w:rFonts w:ascii="宋体" w:hAnsi="宋体" w:eastAsia="宋体"/>
          <w:b w:val="0"/>
          <w:sz w:val="28"/>
          <w:szCs w:val="28"/>
          <w:highlight w:val="none"/>
        </w:rPr>
      </w:pPr>
      <w:r>
        <w:rPr>
          <w:rStyle w:val="54"/>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hd w:val="clear"/>
        <w:spacing w:line="360" w:lineRule="auto"/>
        <w:ind w:left="180"/>
        <w:jc w:val="center"/>
        <w:rPr>
          <w:rFonts w:hAnsi="宋体"/>
          <w:b/>
          <w:sz w:val="36"/>
          <w:szCs w:val="36"/>
          <w:highlight w:val="none"/>
        </w:rPr>
      </w:pPr>
      <w:r>
        <w:rPr>
          <w:rFonts w:hint="eastAsia" w:hAnsi="宋体"/>
          <w:b/>
          <w:sz w:val="36"/>
          <w:szCs w:val="36"/>
          <w:highlight w:val="none"/>
        </w:rPr>
        <w:t>招标项目名称、数量、主要技术要求</w:t>
      </w:r>
    </w:p>
    <w:p>
      <w:pPr>
        <w:keepNext w:val="0"/>
        <w:keepLines w:val="0"/>
        <w:pageBreakBefore w:val="0"/>
        <w:widowControl/>
        <w:shd w:val="clear"/>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南京信息工程大学第三批国家级一流课程申报视频制作采购项目，制作标准参照国家级一流</w:t>
      </w:r>
    </w:p>
    <w:p>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课程申报要求，每门课程申报视频包含一个“说课视频”和一个“课堂实录”，按照教学设计以富媒体化（包含相应的文本、图片、音频、视频、动画、游戏、平台、课件模板、图书等）建设制作开发作品，计划拍摄制作24门课程申报视频，本项目拟选定2家供应商，平均分配课程数量，以中标单价和实际课程数据实结算。</w:t>
      </w:r>
    </w:p>
    <w:p>
      <w:pPr>
        <w:shd w:val="clea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国家级一流课程申报视频制作要求：</w:t>
      </w:r>
    </w:p>
    <w:p>
      <w:pPr>
        <w:pStyle w:val="18"/>
        <w:keepNext w:val="0"/>
        <w:keepLines w:val="0"/>
        <w:pageBreakBefore w:val="0"/>
        <w:widowControl/>
        <w:shd w:val="clear"/>
        <w:kinsoku/>
        <w:wordWrap/>
        <w:overflowPunct/>
        <w:topLinePunct w:val="0"/>
        <w:autoSpaceDE/>
        <w:autoSpaceDN/>
        <w:bidi w:val="0"/>
        <w:adjustRightInd/>
        <w:snapToGrid w:val="0"/>
        <w:spacing w:after="0" w:line="360" w:lineRule="auto"/>
        <w:ind w:firstLine="482" w:firstLineChars="200"/>
        <w:textAlignment w:val="auto"/>
      </w:pPr>
      <w:r>
        <w:rPr>
          <w:rFonts w:hint="eastAsia" w:hAnsi="宋体" w:cs="宋体"/>
          <w:b/>
          <w:bCs/>
          <w:sz w:val="24"/>
          <w:szCs w:val="24"/>
          <w:highlight w:val="none"/>
        </w:rPr>
        <w:t>1）“说课”视频（10分钟左右）：</w:t>
      </w:r>
      <w:r>
        <w:rPr>
          <w:rFonts w:hint="eastAsia" w:hAnsi="宋体" w:cs="宋体"/>
          <w:sz w:val="24"/>
          <w:szCs w:val="24"/>
          <w:highlight w:val="none"/>
        </w:rPr>
        <w:t>含课程概述、教学设计思路、教学环境（课堂或线上或实践）、教学方法、创新特色、教学效果评价与比较等。提供教师授课配套PPT的美化服务、脚本制作服务。</w:t>
      </w:r>
      <w:r>
        <w:rPr>
          <w:rFonts w:hint="eastAsia" w:ascii="宋体" w:hAnsi="宋体" w:cs="宋体"/>
          <w:sz w:val="24"/>
          <w:highlight w:val="none"/>
        </w:rPr>
        <w:t>技术要求：分辨率720P及以上，MP4格式，图像清晰稳定，声音清楚。视频中标注出镜人姓名、单位，课程负责人出镜时间不得少于3分钟。“说课”使用的语言及字幕为国家通用语言及文字。</w:t>
      </w:r>
    </w:p>
    <w:p>
      <w:pPr>
        <w:keepNext w:val="0"/>
        <w:keepLines w:val="0"/>
        <w:pageBreakBefore w:val="0"/>
        <w:widowControl/>
        <w:numPr>
          <w:ilvl w:val="0"/>
          <w:numId w:val="0"/>
        </w:numPr>
        <w:shd w:val="clear"/>
        <w:kinsoku/>
        <w:wordWrap/>
        <w:overflowPunct/>
        <w:topLinePunct w:val="0"/>
        <w:autoSpaceDE/>
        <w:autoSpaceDN/>
        <w:bidi w:val="0"/>
        <w:adjustRightInd/>
        <w:spacing w:after="0" w:line="360" w:lineRule="auto"/>
        <w:ind w:firstLine="482" w:firstLineChars="200"/>
        <w:textAlignment w:val="auto"/>
        <w:rPr>
          <w:rFonts w:ascii="宋体" w:hAnsi="宋体" w:cs="宋体"/>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课堂实录：</w:t>
      </w:r>
      <w:r>
        <w:rPr>
          <w:rFonts w:hint="eastAsia" w:ascii="宋体" w:hAnsi="宋体" w:cs="宋体"/>
          <w:sz w:val="24"/>
          <w:highlight w:val="none"/>
        </w:rPr>
        <w:t>提供完整的一节课堂实录视频（标注课程内容、课程对象、上课时间以及上课地点，至少40分钟。拍摄要求至少2个机位，高清设备拍摄。技术要求：分辨率720P及以上，MP4格式，图像清晰稳定，声音清楚。教师必须出镜，视频中需标注教师姓名、单位；要有学生的镜头，并须告知学生可能出现在视频中，此视频会公开。少数民族语言视频须配国家通用语言字幕。</w:t>
      </w:r>
    </w:p>
    <w:p>
      <w:pPr>
        <w:shd w:val="clear"/>
        <w:spacing w:line="360" w:lineRule="auto"/>
        <w:ind w:firstLine="482" w:firstLineChars="200"/>
        <w:outlineLvl w:val="1"/>
        <w:rPr>
          <w:rFonts w:ascii="宋体" w:hAnsi="宋体" w:cs="宋体"/>
          <w:b/>
          <w:bCs/>
          <w:sz w:val="24"/>
          <w:highlight w:val="none"/>
        </w:rPr>
      </w:pPr>
      <w:r>
        <w:rPr>
          <w:rFonts w:hint="eastAsia" w:ascii="宋体" w:hAnsi="宋体" w:cs="宋体"/>
          <w:b/>
          <w:bCs/>
          <w:sz w:val="24"/>
          <w:highlight w:val="none"/>
        </w:rPr>
        <w:t>项目服务要求</w:t>
      </w:r>
    </w:p>
    <w:p>
      <w:pPr>
        <w:shd w:val="clear"/>
        <w:spacing w:line="360" w:lineRule="auto"/>
        <w:ind w:firstLine="482" w:firstLineChars="200"/>
        <w:outlineLvl w:val="1"/>
        <w:rPr>
          <w:rFonts w:ascii="宋体" w:hAnsi="宋体" w:cs="宋体"/>
          <w:b/>
          <w:sz w:val="24"/>
          <w:highlight w:val="none"/>
        </w:rPr>
      </w:pPr>
      <w:r>
        <w:rPr>
          <w:rFonts w:hint="eastAsia" w:ascii="宋体" w:hAnsi="宋体" w:cs="宋体"/>
          <w:b/>
          <w:sz w:val="24"/>
          <w:highlight w:val="none"/>
        </w:rPr>
        <w:t>1）人员配置及设备要求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具备2年以上经验的课程顾问团队，教学设计师（课程编导）与老师深度沟通，提供一对一的课程咨询服务，收集材料，辅助老师策划设计课程，课程知识点设计，起草课程脚本、拟定分组镜头大纲，负责现场拍摄、制作监控与管理、拍摄场地勘察。</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具备资深专业摄像师、视频编导、摄像助理、化妆师、灯光师、场记员等专业摄像团队拍摄现场服务，包括拍摄前及拍摄过程摄像机、机位位置、音频设备、灯管调试管理，化妆，拍摄进度、时间、内容、景别等内容的记录。</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3、拍摄设备：专业高清摄像机（至少2机位）、拍摄轨道、摇臂、1.5米小型轨等；辅助记忆设备（提词器）1套；专业无线麦模式的音频设备、专业影视摄影镐灯，LED面光灯等。</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4、具备专业的视频处理团队进行视频调色渲染、特效包装、动画制作、字幕制作、视频转换等专业团队进行视频后期处理。</w:t>
      </w:r>
    </w:p>
    <w:p>
      <w:pPr>
        <w:pStyle w:val="27"/>
        <w:shd w:val="clear"/>
        <w:ind w:firstLine="480"/>
        <w:rPr>
          <w:rFonts w:hAnsi="宋体" w:cs="宋体"/>
          <w:sz w:val="24"/>
          <w:highlight w:val="none"/>
        </w:rPr>
      </w:pPr>
      <w:r>
        <w:rPr>
          <w:rFonts w:hint="eastAsia" w:hAnsi="宋体" w:cs="宋体"/>
          <w:sz w:val="24"/>
          <w:highlight w:val="none"/>
        </w:rPr>
        <w:t>5、本项目需要整体的服务与实施方案，项目负责人整体把控项目进展，教学设计人员全程跟踪对接作品设计：指导老师完成材料准备、协助老师进行作品脚本设计、拍摄环境的选择、拍摄过程中的记录、学生统一着装等，具体分工如下图：</w:t>
      </w:r>
    </w:p>
    <w:tbl>
      <w:tblPr>
        <w:tblStyle w:val="28"/>
        <w:tblW w:w="9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235"/>
        <w:gridCol w:w="7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角  色</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分  工</w:t>
            </w:r>
          </w:p>
        </w:tc>
        <w:tc>
          <w:tcPr>
            <w:tcW w:w="7232" w:type="dxa"/>
            <w:vAlign w:val="center"/>
          </w:tcPr>
          <w:p>
            <w:pPr>
              <w:pStyle w:val="18"/>
              <w:shd w:val="clear"/>
              <w:snapToGrid w:val="0"/>
              <w:spacing w:line="400" w:lineRule="exact"/>
              <w:ind w:firstLine="646"/>
              <w:jc w:val="center"/>
              <w:rPr>
                <w:rFonts w:ascii="仿宋" w:hAnsi="仿宋" w:eastAsia="仿宋"/>
                <w:sz w:val="24"/>
                <w:szCs w:val="24"/>
                <w:highlight w:val="none"/>
              </w:rPr>
            </w:pPr>
            <w:r>
              <w:rPr>
                <w:rFonts w:hint="eastAsia" w:ascii="仿宋" w:hAnsi="仿宋" w:eastAsia="仿宋"/>
                <w:sz w:val="24"/>
                <w:szCs w:val="24"/>
                <w:highlight w:val="none"/>
              </w:rPr>
              <w:t>流  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教  师</w:t>
            </w:r>
          </w:p>
        </w:tc>
        <w:tc>
          <w:tcPr>
            <w:tcW w:w="1235"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内容组织</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按课程选题进行教学设计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提出教学过程中所学要的资源，搜集现有材料给编辑人员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项目负责人</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全程把控</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整体把控项目进展，全程跟踪并及时沟通时间进度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471" w:type="dxa"/>
            <w:vMerge w:val="restart"/>
            <w:vAlign w:val="center"/>
          </w:tcPr>
          <w:p>
            <w:pPr>
              <w:pStyle w:val="18"/>
              <w:shd w:val="clear"/>
              <w:snapToGrid w:val="0"/>
              <w:spacing w:line="400" w:lineRule="exact"/>
              <w:jc w:val="both"/>
              <w:rPr>
                <w:rFonts w:ascii="仿宋" w:hAnsi="仿宋" w:eastAsia="仿宋"/>
                <w:sz w:val="24"/>
                <w:szCs w:val="24"/>
                <w:highlight w:val="none"/>
              </w:rPr>
            </w:pPr>
            <w:r>
              <w:rPr>
                <w:rFonts w:hint="eastAsia" w:ascii="仿宋" w:hAnsi="仿宋" w:eastAsia="仿宋"/>
                <w:sz w:val="24"/>
                <w:szCs w:val="24"/>
                <w:highlight w:val="none"/>
              </w:rPr>
              <w:t>教学设计师（课程编导）</w:t>
            </w:r>
          </w:p>
        </w:tc>
        <w:tc>
          <w:tcPr>
            <w:tcW w:w="1235" w:type="dxa"/>
            <w:vMerge w:val="restart"/>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作品设计</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收集资料，根据教师提供的离散化知识体系形成原始脚本，供教师二次开发使用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将教师二次开发后的脚本所有步骤细节化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视频编导</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风格特效</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根据课程布置灯光舞台、化妆、设计实现课程风格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摄  像</w:t>
            </w: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视频拍摄</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根据脚本及编导要求进行拍摄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restart"/>
            <w:vAlign w:val="center"/>
          </w:tcPr>
          <w:p>
            <w:pPr>
              <w:pStyle w:val="18"/>
              <w:shd w:val="clear"/>
              <w:snapToGrid w:val="0"/>
              <w:spacing w:line="400" w:lineRule="exact"/>
              <w:ind w:firstLine="646"/>
              <w:jc w:val="center"/>
              <w:rPr>
                <w:rFonts w:ascii="仿宋" w:hAnsi="仿宋" w:eastAsia="仿宋"/>
                <w:sz w:val="24"/>
                <w:szCs w:val="24"/>
                <w:highlight w:val="none"/>
              </w:rPr>
            </w:pPr>
          </w:p>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后期制作</w:t>
            </w:r>
          </w:p>
          <w:p>
            <w:pPr>
              <w:pStyle w:val="18"/>
              <w:shd w:val="clear"/>
              <w:snapToGrid w:val="0"/>
              <w:spacing w:line="400" w:lineRule="exact"/>
              <w:ind w:firstLine="646"/>
              <w:jc w:val="center"/>
              <w:rPr>
                <w:rFonts w:ascii="仿宋" w:hAnsi="仿宋" w:eastAsia="仿宋"/>
                <w:sz w:val="24"/>
                <w:szCs w:val="24"/>
                <w:highlight w:val="none"/>
              </w:rPr>
            </w:pPr>
          </w:p>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课程设计</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根据脚本和编导的要求进行视频制作、富媒体资源的再加工，编导对制作完成好的内容统一审核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格式转换</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编辑根据老师的意见修改形成成片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71" w:type="dxa"/>
            <w:vMerge w:val="continue"/>
            <w:vAlign w:val="center"/>
          </w:tcPr>
          <w:p>
            <w:pPr>
              <w:pStyle w:val="18"/>
              <w:shd w:val="clear"/>
              <w:snapToGrid w:val="0"/>
              <w:spacing w:line="400" w:lineRule="exact"/>
              <w:ind w:firstLine="646"/>
              <w:jc w:val="center"/>
              <w:rPr>
                <w:rFonts w:ascii="仿宋" w:hAnsi="仿宋" w:eastAsia="仿宋"/>
                <w:sz w:val="24"/>
                <w:szCs w:val="24"/>
                <w:highlight w:val="none"/>
              </w:rPr>
            </w:pPr>
          </w:p>
        </w:tc>
        <w:tc>
          <w:tcPr>
            <w:tcW w:w="1235" w:type="dxa"/>
            <w:vAlign w:val="center"/>
          </w:tcPr>
          <w:p>
            <w:pPr>
              <w:pStyle w:val="18"/>
              <w:shd w:val="clear"/>
              <w:snapToGrid w:val="0"/>
              <w:spacing w:line="400" w:lineRule="exact"/>
              <w:jc w:val="center"/>
              <w:rPr>
                <w:rFonts w:ascii="仿宋" w:hAnsi="仿宋" w:eastAsia="仿宋"/>
                <w:sz w:val="24"/>
                <w:szCs w:val="24"/>
                <w:highlight w:val="none"/>
              </w:rPr>
            </w:pPr>
            <w:r>
              <w:rPr>
                <w:rFonts w:hint="eastAsia" w:ascii="仿宋" w:hAnsi="仿宋" w:eastAsia="仿宋"/>
                <w:sz w:val="24"/>
                <w:szCs w:val="24"/>
                <w:highlight w:val="none"/>
              </w:rPr>
              <w:t>作品上线</w:t>
            </w:r>
          </w:p>
        </w:tc>
        <w:tc>
          <w:tcPr>
            <w:tcW w:w="7232" w:type="dxa"/>
            <w:vAlign w:val="center"/>
          </w:tcPr>
          <w:p>
            <w:pPr>
              <w:pStyle w:val="18"/>
              <w:shd w:val="clear"/>
              <w:snapToGrid w:val="0"/>
              <w:spacing w:line="400" w:lineRule="exact"/>
              <w:rPr>
                <w:rFonts w:ascii="仿宋" w:hAnsi="仿宋" w:eastAsia="仿宋"/>
                <w:sz w:val="24"/>
                <w:szCs w:val="24"/>
                <w:highlight w:val="none"/>
              </w:rPr>
            </w:pPr>
            <w:r>
              <w:rPr>
                <w:rFonts w:hint="eastAsia" w:ascii="仿宋" w:hAnsi="仿宋" w:eastAsia="仿宋"/>
                <w:sz w:val="24"/>
                <w:szCs w:val="24"/>
                <w:highlight w:val="none"/>
              </w:rPr>
              <w:t>编辑将视频和富媒体资源进行美化排版上线</w:t>
            </w:r>
          </w:p>
        </w:tc>
      </w:tr>
    </w:tbl>
    <w:p>
      <w:pPr>
        <w:shd w:val="clear"/>
        <w:spacing w:line="360" w:lineRule="auto"/>
        <w:ind w:firstLine="482" w:firstLineChars="200"/>
        <w:outlineLvl w:val="1"/>
        <w:rPr>
          <w:highlight w:val="none"/>
        </w:rPr>
      </w:pPr>
      <w:r>
        <w:rPr>
          <w:rFonts w:hint="eastAsia" w:ascii="宋体" w:hAnsi="宋体" w:cs="宋体"/>
          <w:b/>
          <w:sz w:val="24"/>
          <w:highlight w:val="none"/>
        </w:rPr>
        <w:t>2）视频制作要求</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1、拍摄为教学现场或专业摄影棚，摄影棚拍摄需具有本地化专业摄影棚，根据课程内容需求，搭建拍摄场景。</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2、如学校提供场地，制作公司需提供所需所有设备并搭建拍摄场景，提供驻场服务。</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3、必须使用高清数字设备进行录制，采用至少两机位拍摄方式进行拍摄，要求视频信号源，稳定性：全片图像同步性能稳定，无失步现象，CTL 同步控制信号必须连续；图像无抖动跳跃，色彩无突变，编辑点处图像稳定。</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信噪比：图像信噪比不低于55dB，无明显杂波。色调：白平衡正确，无明显偏色，多机拍摄的镜头衔接处无明显色差。</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视频电平：视频全讯号幅度为 1Ⅴp-p，最大不超过 1.1Ⅴp-p。其中，消隐电平为 0V 时，白电平幅度 0.7Ⅴp-p，同步信号-0.3V，色同步信号幅度 0.3Vp-p (以消隐线上下对称)，全片一致。</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支持转换 mp4，mpg，flv等通用的视频格式。</w:t>
      </w:r>
    </w:p>
    <w:p>
      <w:pPr>
        <w:numPr>
          <w:ilvl w:val="0"/>
          <w:numId w:val="1"/>
        </w:num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必须使用专业级话筒及音频处理设备，保证录音质量。音频信号源，声道：中文内容音频信号记录于第1声道，音乐、音效、同期声记录于第2声道，若有其他文字解说记录于第  </w:t>
      </w:r>
    </w:p>
    <w:p>
      <w:pPr>
        <w:shd w:val="clear"/>
        <w:spacing w:line="360" w:lineRule="auto"/>
        <w:rPr>
          <w:rFonts w:ascii="宋体" w:hAnsi="宋体" w:cs="宋体"/>
          <w:bCs/>
          <w:sz w:val="24"/>
          <w:highlight w:val="none"/>
        </w:rPr>
      </w:pPr>
      <w:r>
        <w:rPr>
          <w:rFonts w:hint="eastAsia" w:ascii="宋体" w:hAnsi="宋体" w:cs="宋体"/>
          <w:bCs/>
          <w:sz w:val="24"/>
          <w:highlight w:val="none"/>
        </w:rPr>
        <w:t>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5、前期采用高清拍摄时，分辨率不低1080p(1920*1080)，采用 16：9模式。视频处理压缩采用 H.264(MPEG-4 Part10：profile=main, level=3.0)及以上标准编码方式，码流速率1024bps以上，帧率不低于25fps。</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6、音频压缩采用AAC(MPEG4 Part3)格式。采样率48KHz。音频码流率 128Kbps (恒定)。双声道，须做混音处理。配音可中英文双音轨模式。</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7、动画制作，动画指的是需要根据要求设计的、需要建模制作的复杂视频效果，要求提供可嵌入视频的动画，嵌入时与视频融合恰当。二维动画如人物表示（以卡通形象替代教师、卡通形象互动）等不作为动画。平均动画时间不超过 300 秒/门课，同一动画重复使用不重复计算时长。</w:t>
      </w:r>
    </w:p>
    <w:p>
      <w:pPr>
        <w:shd w:val="clear"/>
        <w:tabs>
          <w:tab w:val="left" w:pos="0"/>
        </w:tabs>
        <w:autoSpaceDE w:val="0"/>
        <w:autoSpaceDN w:val="0"/>
        <w:adjustRightInd w:val="0"/>
        <w:spacing w:line="360" w:lineRule="auto"/>
        <w:ind w:firstLine="560"/>
        <w:rPr>
          <w:rFonts w:ascii="宋体" w:hAnsi="宋体" w:cs="宋体"/>
          <w:bCs/>
          <w:sz w:val="24"/>
          <w:highlight w:val="none"/>
        </w:rPr>
      </w:pPr>
      <w:r>
        <w:rPr>
          <w:rFonts w:hint="eastAsia" w:ascii="宋体" w:hAnsi="宋体" w:cs="宋体"/>
          <w:bCs/>
          <w:sz w:val="24"/>
          <w:highlight w:val="none"/>
        </w:rPr>
        <w:t>8、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r>
        <w:rPr>
          <w:rFonts w:hint="eastAsia" w:ascii="宋体" w:hAnsi="宋体" w:cs="宋体"/>
          <w:sz w:val="24"/>
          <w:highlight w:val="none"/>
        </w:rPr>
        <w:t>字幕的行数要求：每屏只有一行字幕；字幕的字数要求：每行不超过14个字；字幕的位置：保持每屏字幕出现位置一致。</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9、片头片尾，片头一般不超过10秒，应包括:学校LOGO、课程名称、主讲教师信息。片尾包括版权单位等信息。</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10、拍摄效果不可低于投标人提供的演示样片。</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11、其他要求，抠像效果平滑，与背景色调一致。</w:t>
      </w:r>
    </w:p>
    <w:p>
      <w:pPr>
        <w:shd w:val="clear"/>
        <w:spacing w:line="360" w:lineRule="auto"/>
        <w:ind w:left="479" w:leftChars="228"/>
        <w:rPr>
          <w:rFonts w:ascii="宋体" w:hAnsi="宋体" w:cs="宋体"/>
          <w:b/>
          <w:sz w:val="24"/>
          <w:highlight w:val="none"/>
        </w:rPr>
      </w:pPr>
      <w:r>
        <w:rPr>
          <w:rFonts w:hint="eastAsia" w:ascii="宋体" w:hAnsi="宋体" w:cs="宋体"/>
          <w:b/>
          <w:sz w:val="24"/>
          <w:highlight w:val="none"/>
        </w:rPr>
        <w:t>3）</w:t>
      </w:r>
      <w:r>
        <w:rPr>
          <w:rFonts w:hint="eastAsia" w:ascii="宋体" w:hAnsi="宋体" w:cs="宋体"/>
          <w:b/>
          <w:sz w:val="24"/>
          <w:highlight w:val="none"/>
          <w:lang w:val="en-US" w:eastAsia="zh-CN"/>
        </w:rPr>
        <w:t>样片</w:t>
      </w:r>
      <w:r>
        <w:rPr>
          <w:rFonts w:hint="eastAsia" w:ascii="宋体" w:hAnsi="宋体" w:cs="宋体"/>
          <w:b/>
          <w:sz w:val="24"/>
          <w:highlight w:val="none"/>
        </w:rPr>
        <w:t>要求</w:t>
      </w:r>
    </w:p>
    <w:p>
      <w:pPr>
        <w:shd w:val="clear"/>
        <w:spacing w:line="360" w:lineRule="auto"/>
        <w:ind w:left="479" w:leftChars="228"/>
        <w:outlineLvl w:val="1"/>
        <w:rPr>
          <w:rFonts w:hint="eastAsia" w:ascii="宋体" w:hAnsi="宋体" w:cs="宋体"/>
          <w:bCs/>
          <w:sz w:val="24"/>
          <w:highlight w:val="none"/>
        </w:rPr>
      </w:pPr>
      <w:r>
        <w:rPr>
          <w:rFonts w:hint="eastAsia" w:ascii="宋体" w:hAnsi="宋体" w:cs="宋体"/>
          <w:bCs/>
          <w:sz w:val="24"/>
          <w:highlight w:val="none"/>
        </w:rPr>
        <w:t>提供可以真实体现制作水平且与本项目相关的课程样片，包含“说课视频”及“课堂实录”等</w:t>
      </w:r>
    </w:p>
    <w:p>
      <w:pPr>
        <w:shd w:val="clear"/>
        <w:spacing w:line="360" w:lineRule="auto"/>
        <w:outlineLvl w:val="1"/>
        <w:rPr>
          <w:rFonts w:hint="eastAsia" w:ascii="宋体" w:hAnsi="宋体" w:cs="宋体"/>
          <w:bCs/>
          <w:sz w:val="24"/>
          <w:highlight w:val="none"/>
        </w:rPr>
      </w:pPr>
      <w:r>
        <w:rPr>
          <w:rFonts w:hint="eastAsia" w:ascii="宋体" w:hAnsi="宋体" w:cs="宋体"/>
          <w:bCs/>
          <w:sz w:val="24"/>
          <w:highlight w:val="none"/>
        </w:rPr>
        <w:t>相关作品并形成8分钟以内的视频，U盘单独密封，随投标文件一起封装寄送。</w:t>
      </w:r>
    </w:p>
    <w:p>
      <w:pPr>
        <w:shd w:val="clear"/>
        <w:spacing w:line="360" w:lineRule="auto"/>
        <w:ind w:firstLine="482" w:firstLineChars="200"/>
        <w:outlineLvl w:val="1"/>
        <w:rPr>
          <w:rFonts w:ascii="宋体" w:hAnsi="宋体" w:cs="宋体"/>
          <w:b/>
          <w:sz w:val="24"/>
          <w:highlight w:val="none"/>
        </w:rPr>
      </w:pPr>
      <w:r>
        <w:rPr>
          <w:rFonts w:hint="eastAsia" w:ascii="宋体" w:hAnsi="宋体" w:cs="宋体"/>
          <w:b/>
          <w:sz w:val="24"/>
          <w:highlight w:val="none"/>
        </w:rPr>
        <w:t>4）交付要求</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1、根据项目申报需要提供分辨率不低于 1080p（16:9），MP4 格式的视频文件一套。</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2、投标公司承诺拍摄的全部母带级别视频文件和成品文件提交电子版一份并至少提供一年的保存服务。</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3、协助老师将课程相关资料上传到学校指定的网络教学平台。</w:t>
      </w:r>
    </w:p>
    <w:p>
      <w:pPr>
        <w:shd w:val="clear"/>
        <w:spacing w:line="360" w:lineRule="auto"/>
        <w:ind w:firstLine="480" w:firstLineChars="200"/>
        <w:rPr>
          <w:rFonts w:ascii="宋体" w:hAnsi="宋体" w:cs="宋体"/>
          <w:bCs/>
          <w:sz w:val="24"/>
          <w:highlight w:val="none"/>
        </w:rPr>
      </w:pPr>
      <w:r>
        <w:rPr>
          <w:rFonts w:hint="eastAsia" w:ascii="宋体" w:hAnsi="宋体" w:cs="宋体"/>
          <w:bCs/>
          <w:sz w:val="24"/>
          <w:highlight w:val="none"/>
        </w:rPr>
        <w:t>4、版权要求，投标人因课程建设需要提供的学术视频、动画、片头 片尾、图片、音频、图书、论文等素材，要求具有完整的知识产权，且其产权归属学校所有，并且确保不存在涉及政治和民族矛盾等字眼出现。</w:t>
      </w:r>
    </w:p>
    <w:p>
      <w:pPr>
        <w:shd w:val="clear"/>
        <w:spacing w:line="360" w:lineRule="auto"/>
        <w:ind w:firstLine="480" w:firstLineChars="200"/>
        <w:rPr>
          <w:highlight w:val="none"/>
        </w:rPr>
      </w:pPr>
      <w:r>
        <w:rPr>
          <w:rFonts w:hint="eastAsia" w:ascii="宋体" w:hAnsi="宋体" w:cs="宋体"/>
          <w:bCs/>
          <w:sz w:val="24"/>
          <w:highlight w:val="none"/>
        </w:rPr>
        <w:t>5、投标人应该能够在视频拍摄后的1</w:t>
      </w:r>
      <w:r>
        <w:rPr>
          <w:rFonts w:hint="eastAsia" w:ascii="宋体" w:hAnsi="宋体" w:cs="宋体"/>
          <w:bCs/>
          <w:sz w:val="24"/>
          <w:highlight w:val="none"/>
          <w:lang w:val="en-US" w:eastAsia="zh-CN"/>
        </w:rPr>
        <w:t>5</w:t>
      </w:r>
      <w:r>
        <w:rPr>
          <w:rFonts w:hint="eastAsia" w:ascii="宋体" w:hAnsi="宋体" w:cs="宋体"/>
          <w:bCs/>
          <w:sz w:val="24"/>
          <w:highlight w:val="none"/>
        </w:rPr>
        <w:t>天内完成作品制作并交付。</w:t>
      </w:r>
    </w:p>
    <w:p>
      <w:pPr>
        <w:shd w:val="clear"/>
        <w:spacing w:line="360" w:lineRule="auto"/>
        <w:ind w:left="479" w:leftChars="228"/>
        <w:outlineLvl w:val="1"/>
        <w:rPr>
          <w:rFonts w:ascii="宋体" w:hAnsi="宋体" w:cs="宋体"/>
          <w:bCs/>
          <w:color w:val="000000"/>
          <w:sz w:val="24"/>
          <w:highlight w:val="none"/>
        </w:rPr>
      </w:pPr>
      <w:r>
        <w:rPr>
          <w:rFonts w:hint="eastAsia" w:ascii="宋体" w:hAnsi="宋体" w:cs="宋体"/>
          <w:b/>
          <w:sz w:val="24"/>
          <w:highlight w:val="none"/>
        </w:rPr>
        <w:t xml:space="preserve">5）售后服务要求 </w:t>
      </w:r>
      <w:r>
        <w:rPr>
          <w:rFonts w:hint="eastAsia" w:ascii="宋体" w:hAnsi="宋体" w:cs="宋体"/>
          <w:bCs/>
          <w:color w:val="000000"/>
          <w:sz w:val="24"/>
          <w:highlight w:val="none"/>
        </w:rPr>
        <w:t xml:space="preserve">  </w:t>
      </w:r>
    </w:p>
    <w:p>
      <w:pPr>
        <w:shd w:val="clear"/>
        <w:spacing w:line="360" w:lineRule="auto"/>
        <w:ind w:firstLine="480" w:firstLineChars="200"/>
        <w:rPr>
          <w:rFonts w:ascii="宋体" w:hAnsi="宋体"/>
          <w:sz w:val="24"/>
          <w:highlight w:val="none"/>
        </w:rPr>
      </w:pPr>
      <w:r>
        <w:rPr>
          <w:rFonts w:hint="eastAsia" w:ascii="宋体" w:hAnsi="宋体" w:cs="宋体"/>
          <w:bCs/>
          <w:color w:val="000000"/>
          <w:sz w:val="24"/>
          <w:highlight w:val="none"/>
        </w:rPr>
        <w:t>1、投标人对所制作的视频提供不低于3次，累计不低于20%（不含20%）以上内容的免费修改。</w:t>
      </w:r>
    </w:p>
    <w:p>
      <w:pPr>
        <w:shd w:val="clea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2、维护期2年。产品交付招标人验收合格之日起2年内。</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eastAsia="宋体"/>
          <w:b/>
          <w:bCs/>
          <w:color w:val="auto"/>
          <w:sz w:val="21"/>
          <w:szCs w:val="21"/>
          <w:highlight w:val="none"/>
          <w:lang w:val="zh-CN"/>
        </w:rPr>
      </w:pPr>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lang w:val="en-US" w:eastAsia="zh-CN"/>
        </w:rPr>
        <w:t>教务处</w:t>
      </w:r>
      <w:r>
        <w:rPr>
          <w:rFonts w:hint="eastAsia" w:ascii="宋体" w:eastAsia="宋体"/>
          <w:b/>
          <w:bCs/>
          <w:color w:val="auto"/>
          <w:sz w:val="21"/>
          <w:szCs w:val="21"/>
          <w:highlight w:val="none"/>
        </w:rPr>
        <w:t>提供并负责）</w:t>
      </w:r>
    </w:p>
    <w:p>
      <w:pPr>
        <w:pStyle w:val="2"/>
      </w:pPr>
    </w:p>
    <w:p>
      <w:pPr>
        <w:pStyle w:val="2"/>
        <w:shd w:val="clear"/>
        <w:rPr>
          <w:highlight w:val="none"/>
        </w:rPr>
      </w:pPr>
    </w:p>
    <w:p>
      <w:pPr>
        <w:shd w:val="clear"/>
        <w:rPr>
          <w:rFonts w:hAnsi="宋体"/>
          <w:b/>
          <w:sz w:val="28"/>
          <w:szCs w:val="28"/>
          <w:highlight w:val="none"/>
        </w:rPr>
        <w:sectPr>
          <w:headerReference r:id="rId5" w:type="default"/>
          <w:footerReference r:id="rId6" w:type="default"/>
          <w:pgSz w:w="11906" w:h="16838"/>
          <w:pgMar w:top="1191" w:right="850" w:bottom="1191" w:left="850" w:header="851" w:footer="992" w:gutter="0"/>
          <w:cols w:space="425" w:num="1"/>
          <w:docGrid w:type="lines" w:linePitch="312" w:charSpace="0"/>
        </w:sectPr>
      </w:pPr>
    </w:p>
    <w:p>
      <w:pPr>
        <w:shd w:val="clear"/>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shd w:val="clear"/>
        <w:autoSpaceDE w:val="0"/>
        <w:autoSpaceDN w:val="0"/>
        <w:adjustRightInd w:val="0"/>
        <w:spacing w:line="360" w:lineRule="exact"/>
        <w:ind w:firstLine="723" w:firstLineChars="200"/>
        <w:jc w:val="center"/>
        <w:rPr>
          <w:rFonts w:ascii="宋体" w:hAnsi="宋体"/>
          <w:b/>
          <w:sz w:val="36"/>
          <w:szCs w:val="36"/>
          <w:highlight w:val="none"/>
          <w:lang w:val="zh-CN"/>
        </w:rPr>
      </w:pPr>
      <w:bookmarkStart w:id="10" w:name="_Hlk9862420"/>
      <w:r>
        <w:rPr>
          <w:rFonts w:hint="eastAsia" w:ascii="宋体" w:hAnsi="宋体"/>
          <w:b/>
          <w:sz w:val="36"/>
          <w:szCs w:val="36"/>
          <w:highlight w:val="none"/>
          <w:lang w:val="zh-CN"/>
        </w:rPr>
        <w:t>投标函</w:t>
      </w:r>
    </w:p>
    <w:p>
      <w:pPr>
        <w:shd w:val="clear"/>
        <w:autoSpaceDE w:val="0"/>
        <w:autoSpaceDN w:val="0"/>
        <w:adjustRightInd w:val="0"/>
        <w:rPr>
          <w:rFonts w:ascii="宋体" w:hAnsi="宋体"/>
          <w:sz w:val="24"/>
          <w:highlight w:val="none"/>
          <w:lang w:val="zh-CN"/>
        </w:rPr>
      </w:pPr>
      <w:r>
        <w:rPr>
          <w:rFonts w:hint="eastAsia" w:ascii="宋体" w:hAnsi="宋体"/>
          <w:sz w:val="24"/>
          <w:highlight w:val="none"/>
          <w:lang w:val="zh-CN"/>
        </w:rPr>
        <w:t>致：南京信息工程大学</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shd w:val="clear"/>
        <w:autoSpaceDE w:val="0"/>
        <w:autoSpaceDN w:val="0"/>
        <w:adjustRightInd w:val="0"/>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shd w:val="clear"/>
        <w:autoSpaceDE w:val="0"/>
        <w:autoSpaceDN w:val="0"/>
        <w:adjustRightInd w:val="0"/>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按招标要求，我们的投标报价每门课程合计（说课视频+课堂实录）为人民币大写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r>
        <w:rPr>
          <w:rFonts w:hint="eastAsia" w:ascii="宋体" w:hAnsi="宋体"/>
          <w:sz w:val="24"/>
          <w:szCs w:val="24"/>
          <w:highlight w:val="none"/>
        </w:rPr>
        <w:t>每门课程</w:t>
      </w:r>
      <w:r>
        <w:rPr>
          <w:rFonts w:hint="eastAsia" w:ascii="宋体" w:hAnsi="宋体"/>
          <w:sz w:val="24"/>
          <w:szCs w:val="24"/>
          <w:highlight w:val="none"/>
          <w:lang w:eastAsia="zh-CN"/>
        </w:rPr>
        <w:t>“</w:t>
      </w:r>
      <w:r>
        <w:rPr>
          <w:rFonts w:hint="eastAsia" w:ascii="宋体" w:hAnsi="宋体"/>
          <w:sz w:val="24"/>
          <w:szCs w:val="24"/>
          <w:highlight w:val="none"/>
        </w:rPr>
        <w:t>说课视频</w:t>
      </w:r>
      <w:r>
        <w:rPr>
          <w:rFonts w:hint="eastAsia" w:ascii="宋体" w:hAnsi="宋体"/>
          <w:sz w:val="24"/>
          <w:szCs w:val="24"/>
          <w:highlight w:val="none"/>
          <w:lang w:eastAsia="zh-CN"/>
        </w:rPr>
        <w:t>”</w:t>
      </w:r>
      <w:r>
        <w:rPr>
          <w:rFonts w:hint="eastAsia" w:ascii="宋体" w:hAnsi="宋体"/>
          <w:sz w:val="24"/>
          <w:szCs w:val="24"/>
          <w:highlight w:val="none"/>
        </w:rPr>
        <w:t>分项报价为</w:t>
      </w:r>
      <w:r>
        <w:rPr>
          <w:rFonts w:hint="eastAsia" w:ascii="宋体" w:hAnsi="宋体"/>
          <w:sz w:val="24"/>
          <w:highlight w:val="none"/>
          <w:lang w:val="zh-CN"/>
        </w:rPr>
        <w:t>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r>
        <w:rPr>
          <w:rFonts w:hint="eastAsia" w:ascii="宋体" w:hAnsi="宋体"/>
          <w:sz w:val="24"/>
          <w:szCs w:val="24"/>
          <w:highlight w:val="none"/>
        </w:rPr>
        <w:t>每门课程</w:t>
      </w:r>
      <w:r>
        <w:rPr>
          <w:rFonts w:hint="eastAsia" w:ascii="宋体" w:hAnsi="宋体"/>
          <w:sz w:val="24"/>
          <w:szCs w:val="24"/>
          <w:highlight w:val="none"/>
          <w:lang w:eastAsia="zh-CN"/>
        </w:rPr>
        <w:t>“</w:t>
      </w:r>
      <w:r>
        <w:rPr>
          <w:rFonts w:hint="eastAsia" w:ascii="宋体" w:hAnsi="宋体"/>
          <w:sz w:val="24"/>
          <w:szCs w:val="24"/>
          <w:highlight w:val="none"/>
        </w:rPr>
        <w:t>课堂实录</w:t>
      </w:r>
      <w:r>
        <w:rPr>
          <w:rFonts w:hint="eastAsia" w:ascii="宋体" w:hAnsi="宋体"/>
          <w:sz w:val="24"/>
          <w:szCs w:val="24"/>
          <w:highlight w:val="none"/>
          <w:lang w:eastAsia="zh-CN"/>
        </w:rPr>
        <w:t>”</w:t>
      </w:r>
      <w:r>
        <w:rPr>
          <w:rFonts w:hint="eastAsia" w:ascii="宋体" w:hAnsi="宋体"/>
          <w:sz w:val="24"/>
          <w:szCs w:val="24"/>
          <w:highlight w:val="none"/>
        </w:rPr>
        <w:t>分项报价为</w:t>
      </w:r>
      <w:r>
        <w:rPr>
          <w:rFonts w:hint="eastAsia" w:ascii="宋体" w:hAnsi="宋体"/>
          <w:sz w:val="24"/>
          <w:highlight w:val="none"/>
          <w:lang w:val="zh-CN"/>
        </w:rPr>
        <w:t>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shd w:val="clear"/>
        <w:autoSpaceDE w:val="0"/>
        <w:autoSpaceDN w:val="0"/>
        <w:adjustRightInd w:val="0"/>
        <w:ind w:firstLine="480" w:firstLineChars="200"/>
        <w:rPr>
          <w:rFonts w:ascii="宋体" w:hAnsi="宋体"/>
          <w:sz w:val="24"/>
          <w:highlight w:val="none"/>
        </w:rPr>
      </w:pP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shd w:val="clear"/>
        <w:autoSpaceDE w:val="0"/>
        <w:autoSpaceDN w:val="0"/>
        <w:adjustRightInd w:val="0"/>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开户银行：</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银行账号：</w:t>
      </w:r>
    </w:p>
    <w:p>
      <w:pPr>
        <w:shd w:val="clear"/>
        <w:autoSpaceDE w:val="0"/>
        <w:autoSpaceDN w:val="0"/>
        <w:adjustRightInd w:val="0"/>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shd w:val="clear"/>
        <w:autoSpaceDE w:val="0"/>
        <w:autoSpaceDN w:val="0"/>
        <w:adjustRightInd w:val="0"/>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hd w:val="clea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hd w:val="clear"/>
        <w:ind w:firstLine="480" w:firstLineChars="200"/>
        <w:rPr>
          <w:rFonts w:ascii="宋体" w:hAnsi="宋体"/>
          <w:sz w:val="24"/>
          <w:highlight w:val="none"/>
        </w:rPr>
      </w:pPr>
      <w:r>
        <w:rPr>
          <w:rFonts w:hint="eastAsia" w:ascii="宋体" w:hAnsi="宋体"/>
          <w:sz w:val="24"/>
          <w:highlight w:val="none"/>
        </w:rPr>
        <w:t xml:space="preserve">招标编号：JZCG-2022-00109 </w:t>
      </w:r>
    </w:p>
    <w:p>
      <w:pPr>
        <w:shd w:val="clear"/>
        <w:ind w:left="479" w:leftChars="228"/>
        <w:rPr>
          <w:rFonts w:ascii="宋体" w:hAnsi="宋体"/>
          <w:sz w:val="24"/>
          <w:highlight w:val="none"/>
        </w:rPr>
      </w:pPr>
      <w:r>
        <w:rPr>
          <w:rFonts w:hint="eastAsia" w:ascii="宋体" w:hAnsi="宋体"/>
          <w:sz w:val="24"/>
          <w:highlight w:val="none"/>
        </w:rPr>
        <w:t>法定代表人或授权代表签字：</w:t>
      </w:r>
    </w:p>
    <w:p>
      <w:pPr>
        <w:pStyle w:val="16"/>
        <w:shd w:val="clear"/>
        <w:ind w:left="1470" w:right="1470"/>
        <w:rPr>
          <w:highlight w:val="none"/>
        </w:rPr>
      </w:pPr>
    </w:p>
    <w:p>
      <w:pPr>
        <w:shd w:val="clear"/>
        <w:ind w:firstLine="480"/>
        <w:rPr>
          <w:rFonts w:ascii="宋体" w:hAnsi="宋体"/>
          <w:sz w:val="24"/>
          <w:highlight w:val="none"/>
        </w:rPr>
      </w:pPr>
      <w:r>
        <w:rPr>
          <w:rFonts w:hint="eastAsia" w:ascii="宋体" w:hAnsi="宋体"/>
          <w:sz w:val="24"/>
          <w:highlight w:val="none"/>
        </w:rPr>
        <w:t xml:space="preserve">响应供应商全称（加盖公章）：  </w:t>
      </w:r>
    </w:p>
    <w:p>
      <w:pPr>
        <w:shd w:val="clear"/>
        <w:ind w:firstLine="480"/>
        <w:rPr>
          <w:rFonts w:ascii="宋体" w:hAnsi="宋体"/>
          <w:sz w:val="24"/>
          <w:highlight w:val="none"/>
        </w:rPr>
      </w:pPr>
      <w:r>
        <w:rPr>
          <w:rFonts w:hint="eastAsia" w:ascii="宋体" w:hAnsi="宋体"/>
          <w:sz w:val="24"/>
          <w:highlight w:val="none"/>
        </w:rPr>
        <w:t xml:space="preserve">                              </w:t>
      </w:r>
    </w:p>
    <w:p>
      <w:pPr>
        <w:shd w:val="clear"/>
        <w:spacing w:line="440" w:lineRule="exact"/>
        <w:jc w:val="center"/>
        <w:rPr>
          <w:rFonts w:ascii="宋体" w:hAnsi="宋体"/>
          <w:sz w:val="24"/>
          <w:highlight w:val="none"/>
        </w:rPr>
      </w:pPr>
      <w:r>
        <w:rPr>
          <w:rFonts w:hint="eastAsia"/>
          <w:b/>
          <w:sz w:val="32"/>
          <w:szCs w:val="32"/>
          <w:highlight w:val="none"/>
        </w:rPr>
        <w:t>报价一览表</w:t>
      </w:r>
      <w:r>
        <w:rPr>
          <w:rFonts w:hint="eastAsia" w:ascii="宋体" w:hAnsi="宋体"/>
          <w:sz w:val="24"/>
          <w:highlight w:val="none"/>
        </w:rPr>
        <w:t xml:space="preserve"> </w:t>
      </w:r>
    </w:p>
    <w:tbl>
      <w:tblPr>
        <w:tblStyle w:val="2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视频类型</w:t>
            </w:r>
          </w:p>
        </w:tc>
        <w:tc>
          <w:tcPr>
            <w:tcW w:w="6411" w:type="dxa"/>
            <w:vAlign w:val="center"/>
          </w:tcPr>
          <w:p>
            <w:pPr>
              <w:shd w:val="clear"/>
              <w:jc w:val="center"/>
              <w:rPr>
                <w:rFonts w:ascii="宋体" w:hAnsi="宋体" w:eastAsia="等线"/>
                <w:sz w:val="24"/>
                <w:highlight w:val="none"/>
              </w:rPr>
            </w:pPr>
            <w:r>
              <w:rPr>
                <w:rFonts w:hint="eastAsia" w:ascii="宋体" w:hAnsi="宋体"/>
                <w:sz w:val="24"/>
                <w:highlight w:val="none"/>
              </w:rPr>
              <w:t>每门课程单价（元）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说课视频</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sz w:val="24"/>
                <w:highlight w:val="none"/>
              </w:rPr>
            </w:pPr>
            <w:r>
              <w:rPr>
                <w:rFonts w:hint="eastAsia" w:ascii="宋体" w:hAnsi="宋体" w:cs="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828" w:type="dxa"/>
            <w:vAlign w:val="center"/>
          </w:tcPr>
          <w:p>
            <w:pPr>
              <w:shd w:val="clear"/>
              <w:jc w:val="center"/>
              <w:rPr>
                <w:rFonts w:ascii="宋体" w:hAnsi="宋体" w:eastAsia="等线"/>
                <w:sz w:val="24"/>
                <w:highlight w:val="none"/>
              </w:rPr>
            </w:pPr>
            <w:r>
              <w:rPr>
                <w:rFonts w:hint="eastAsia" w:ascii="宋体" w:hAnsi="宋体"/>
                <w:sz w:val="24"/>
                <w:highlight w:val="none"/>
              </w:rPr>
              <w:t>课堂实录</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sz w:val="24"/>
                <w:highlight w:val="none"/>
              </w:rPr>
            </w:pPr>
            <w:r>
              <w:rPr>
                <w:rFonts w:hint="eastAsia" w:ascii="宋体" w:hAnsi="宋体" w:cs="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828" w:type="dxa"/>
            <w:vAlign w:val="center"/>
          </w:tcPr>
          <w:p>
            <w:pPr>
              <w:shd w:val="clear"/>
              <w:jc w:val="center"/>
              <w:rPr>
                <w:rFonts w:ascii="宋体" w:hAnsi="宋体"/>
                <w:sz w:val="24"/>
                <w:highlight w:val="none"/>
              </w:rPr>
            </w:pPr>
            <w:r>
              <w:rPr>
                <w:rFonts w:hint="eastAsia" w:ascii="宋体" w:hAnsi="宋体"/>
                <w:sz w:val="24"/>
                <w:highlight w:val="none"/>
              </w:rPr>
              <w:t>每门课程合计</w:t>
            </w:r>
          </w:p>
          <w:p>
            <w:pPr>
              <w:shd w:val="clear"/>
              <w:jc w:val="center"/>
              <w:rPr>
                <w:rFonts w:ascii="宋体" w:hAnsi="宋体"/>
                <w:sz w:val="24"/>
                <w:highlight w:val="none"/>
              </w:rPr>
            </w:pPr>
            <w:r>
              <w:rPr>
                <w:rFonts w:hint="eastAsia" w:ascii="宋体" w:hAnsi="宋体"/>
                <w:sz w:val="24"/>
                <w:highlight w:val="none"/>
              </w:rPr>
              <w:t>（说课视频+课堂实录）</w:t>
            </w:r>
          </w:p>
        </w:tc>
        <w:tc>
          <w:tcPr>
            <w:tcW w:w="6411" w:type="dxa"/>
            <w:vAlign w:val="center"/>
          </w:tcPr>
          <w:p>
            <w:pPr>
              <w:pStyle w:val="14"/>
              <w:shd w:val="clear"/>
              <w:adjustRightInd w:val="0"/>
              <w:snapToGrid w:val="0"/>
              <w:jc w:val="left"/>
              <w:rPr>
                <w:rFonts w:hint="eastAsia" w:ascii="宋体" w:hAnsi="宋体" w:cs="宋体"/>
                <w:sz w:val="24"/>
                <w:highlight w:val="none"/>
              </w:rPr>
            </w:pPr>
          </w:p>
          <w:p>
            <w:pPr>
              <w:pStyle w:val="14"/>
              <w:shd w:val="clear"/>
              <w:adjustRightInd w:val="0"/>
              <w:snapToGrid w:val="0"/>
              <w:jc w:val="left"/>
              <w:rPr>
                <w:rFonts w:ascii="宋体" w:hAnsi="宋体" w:cs="宋体"/>
                <w:sz w:val="24"/>
                <w:highlight w:val="none"/>
              </w:rPr>
            </w:pPr>
            <w:r>
              <w:rPr>
                <w:rFonts w:hint="eastAsia" w:ascii="宋体" w:hAnsi="宋体" w:cs="宋体"/>
                <w:sz w:val="24"/>
                <w:highlight w:val="none"/>
              </w:rPr>
              <w:t>大写：</w:t>
            </w:r>
          </w:p>
          <w:p>
            <w:pPr>
              <w:shd w:val="clear"/>
              <w:jc w:val="left"/>
              <w:rPr>
                <w:rFonts w:ascii="宋体" w:hAnsi="宋体" w:cs="宋体"/>
                <w:highlight w:val="none"/>
              </w:rPr>
            </w:pPr>
            <w:r>
              <w:rPr>
                <w:rFonts w:hint="eastAsia" w:ascii="宋体" w:hAnsi="宋体" w:cs="宋体"/>
                <w:highlight w:val="none"/>
              </w:rPr>
              <w:t>小写：</w:t>
            </w:r>
          </w:p>
        </w:tc>
      </w:tr>
    </w:tbl>
    <w:p>
      <w:pPr>
        <w:pStyle w:val="67"/>
        <w:shd w:val="clear"/>
        <w:ind w:firstLine="482"/>
        <w:jc w:val="left"/>
        <w:rPr>
          <w:b w:val="0"/>
          <w:sz w:val="24"/>
          <w:highlight w:val="none"/>
        </w:rPr>
      </w:pPr>
    </w:p>
    <w:p>
      <w:pPr>
        <w:shd w:val="clear"/>
        <w:ind w:firstLine="480"/>
        <w:jc w:val="center"/>
        <w:rPr>
          <w:rFonts w:ascii="宋体" w:hAnsi="宋体"/>
          <w:sz w:val="24"/>
          <w:highlight w:val="none"/>
        </w:rPr>
      </w:pPr>
    </w:p>
    <w:p>
      <w:pPr>
        <w:shd w:val="clear"/>
        <w:ind w:firstLine="480"/>
        <w:jc w:val="center"/>
        <w:rPr>
          <w:rFonts w:ascii="宋体" w:hAnsi="宋体"/>
          <w:sz w:val="24"/>
          <w:highlight w:val="none"/>
        </w:rPr>
      </w:pPr>
    </w:p>
    <w:p>
      <w:pPr>
        <w:shd w:val="clear"/>
        <w:ind w:firstLine="480"/>
        <w:jc w:val="center"/>
        <w:rPr>
          <w:rFonts w:ascii="宋体" w:hAnsi="宋体"/>
          <w:sz w:val="24"/>
          <w:highlight w:val="none"/>
        </w:rPr>
      </w:pPr>
      <w:r>
        <w:rPr>
          <w:rFonts w:hint="eastAsia" w:ascii="宋体" w:hAnsi="宋体"/>
          <w:sz w:val="24"/>
          <w:highlight w:val="none"/>
        </w:rPr>
        <w:t xml:space="preserve">                                              日期：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pStyle w:val="2"/>
        <w:shd w:val="clear"/>
        <w:spacing w:before="0" w:after="0"/>
        <w:rPr>
          <w:highlight w:val="none"/>
        </w:rPr>
      </w:pPr>
    </w:p>
    <w:bookmarkEnd w:id="9"/>
    <w:bookmarkEnd w:id="10"/>
    <w:p>
      <w:pPr>
        <w:shd w:val="clear"/>
        <w:rPr>
          <w:b/>
          <w:sz w:val="28"/>
          <w:szCs w:val="28"/>
          <w:highlight w:val="none"/>
        </w:rPr>
      </w:pPr>
    </w:p>
    <w:p>
      <w:pPr>
        <w:shd w:val="clear"/>
        <w:rPr>
          <w:rFonts w:hint="eastAsia"/>
          <w:b/>
          <w:sz w:val="28"/>
          <w:szCs w:val="28"/>
          <w:highlight w:val="none"/>
        </w:rPr>
      </w:pPr>
    </w:p>
    <w:p>
      <w:pPr>
        <w:shd w:val="clear"/>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hd w:val="clear"/>
        <w:adjustRightInd w:val="0"/>
        <w:snapToGrid w:val="0"/>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1.项目总体建设要求</w:t>
      </w:r>
    </w:p>
    <w:p>
      <w:pPr>
        <w:pStyle w:val="11"/>
        <w:shd w:val="clear"/>
        <w:tabs>
          <w:tab w:val="left" w:pos="844"/>
        </w:tabs>
        <w:adjustRightInd w:val="0"/>
        <w:snapToGrid w:val="0"/>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建设内容：按国家级一流课程申报要求，完成课程申报视频制作，由于新一轮要求暂未发布，如有更新应按照最新标准制作。</w:t>
      </w:r>
    </w:p>
    <w:p>
      <w:pPr>
        <w:shd w:val="clea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2.质保期：本项目质保期2年。</w:t>
      </w:r>
    </w:p>
    <w:p>
      <w:pPr>
        <w:shd w:val="clea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3.知识产权: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负责处理，并承担全部法律责任。本项目所有成果知识产权归招标方所有</w:t>
      </w:r>
      <w:r>
        <w:rPr>
          <w:rFonts w:hint="eastAsia" w:ascii="宋体" w:hAnsi="宋体"/>
          <w:sz w:val="28"/>
          <w:szCs w:val="28"/>
          <w:highlight w:val="none"/>
        </w:rPr>
        <w:t>。</w:t>
      </w:r>
    </w:p>
    <w:p>
      <w:pPr>
        <w:shd w:val="clear"/>
        <w:adjustRightInd w:val="0"/>
        <w:snapToGrid w:val="0"/>
        <w:spacing w:line="360" w:lineRule="auto"/>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pStyle w:val="36"/>
        <w:shd w:val="clear"/>
        <w:rPr>
          <w:highlight w:val="none"/>
        </w:rPr>
      </w:pPr>
    </w:p>
    <w:p>
      <w:pPr>
        <w:pStyle w:val="2"/>
        <w:shd w:val="clear"/>
        <w:rPr>
          <w:rFonts w:ascii="宋体" w:hAnsi="宋体" w:cs="仿宋"/>
          <w:b/>
          <w:bCs/>
          <w:sz w:val="28"/>
          <w:szCs w:val="28"/>
          <w:highlight w:val="none"/>
        </w:rPr>
      </w:pPr>
    </w:p>
    <w:p>
      <w:pPr>
        <w:shd w:val="clear"/>
        <w:rPr>
          <w:rFonts w:ascii="宋体" w:hAnsi="宋体" w:cs="仿宋"/>
          <w:b/>
          <w:bCs/>
          <w:sz w:val="28"/>
          <w:szCs w:val="28"/>
          <w:highlight w:val="none"/>
        </w:rPr>
      </w:pPr>
    </w:p>
    <w:p>
      <w:pPr>
        <w:shd w:val="clea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附件5.评标办法</w:t>
      </w:r>
    </w:p>
    <w:p>
      <w:pPr>
        <w:shd w:val="clea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28"/>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12"/>
        <w:gridCol w:w="753"/>
        <w:gridCol w:w="7985"/>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序号</w:t>
            </w:r>
          </w:p>
        </w:tc>
        <w:tc>
          <w:tcPr>
            <w:tcW w:w="753" w:type="dxa"/>
            <w:shd w:val="clear" w:color="auto" w:fill="auto"/>
            <w:vAlign w:val="center"/>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评审因素</w:t>
            </w:r>
          </w:p>
        </w:tc>
        <w:tc>
          <w:tcPr>
            <w:tcW w:w="7985" w:type="dxa"/>
            <w:shd w:val="clear" w:color="auto" w:fill="auto"/>
          </w:tcPr>
          <w:p>
            <w:pPr>
              <w:shd w:val="clear"/>
              <w:kinsoku w:val="0"/>
              <w:overflowPunct w:val="0"/>
              <w:spacing w:before="88" w:after="120" w:line="240" w:lineRule="auto"/>
              <w:ind w:right="34" w:rightChars="16"/>
              <w:jc w:val="center"/>
              <w:rPr>
                <w:rFonts w:ascii="宋体" w:hAnsi="宋体" w:eastAsia="宋体" w:cs="宋体"/>
                <w:b/>
                <w:bCs/>
                <w:highlight w:val="none"/>
              </w:rPr>
            </w:pPr>
            <w:r>
              <w:rPr>
                <w:rFonts w:hint="eastAsia" w:ascii="宋体" w:hAnsi="宋体" w:eastAsia="宋体" w:cs="宋体"/>
                <w:b/>
                <w:bCs/>
                <w:highlight w:val="none"/>
              </w:rPr>
              <w:t>评分细节</w:t>
            </w:r>
          </w:p>
        </w:tc>
        <w:tc>
          <w:tcPr>
            <w:tcW w:w="688" w:type="dxa"/>
            <w:shd w:val="clear" w:color="auto" w:fill="auto"/>
            <w:vAlign w:val="center"/>
          </w:tcPr>
          <w:p>
            <w:pPr>
              <w:shd w:val="clear"/>
              <w:kinsoku w:val="0"/>
              <w:overflowPunct w:val="0"/>
              <w:spacing w:before="88" w:after="120" w:line="240" w:lineRule="auto"/>
              <w:jc w:val="both"/>
              <w:rPr>
                <w:rFonts w:ascii="宋体" w:hAnsi="宋体" w:eastAsia="宋体" w:cs="宋体"/>
                <w:b/>
                <w:bCs/>
                <w:highlight w:val="none"/>
              </w:rPr>
            </w:pPr>
            <w:r>
              <w:rPr>
                <w:rFonts w:hint="eastAsia" w:ascii="宋体" w:hAnsi="宋体" w:eastAsia="宋体" w:cs="宋体"/>
                <w:b/>
                <w:bCs/>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1</w:t>
            </w:r>
          </w:p>
        </w:tc>
        <w:tc>
          <w:tcPr>
            <w:tcW w:w="753" w:type="dxa"/>
            <w:shd w:val="clear" w:color="auto" w:fill="auto"/>
            <w:vAlign w:val="center"/>
          </w:tcPr>
          <w:p>
            <w:pPr>
              <w:shd w:val="clear"/>
              <w:kinsoku w:val="0"/>
              <w:overflowPunct w:val="0"/>
              <w:spacing w:before="88" w:after="120" w:line="240" w:lineRule="auto"/>
              <w:jc w:val="center"/>
              <w:rPr>
                <w:rFonts w:ascii="宋体" w:hAnsi="宋体" w:eastAsia="宋体" w:cs="宋体"/>
                <w:b/>
                <w:bCs/>
                <w:highlight w:val="none"/>
              </w:rPr>
            </w:pPr>
            <w:r>
              <w:rPr>
                <w:rFonts w:hint="eastAsia" w:ascii="宋体" w:hAnsi="宋体" w:eastAsia="宋体" w:cs="宋体"/>
                <w:b/>
                <w:bCs/>
                <w:highlight w:val="none"/>
              </w:rPr>
              <w:t>投标报价</w:t>
            </w:r>
          </w:p>
        </w:tc>
        <w:tc>
          <w:tcPr>
            <w:tcW w:w="7985" w:type="dxa"/>
            <w:shd w:val="clear" w:color="auto" w:fill="auto"/>
          </w:tcPr>
          <w:p>
            <w:pPr>
              <w:shd w:val="clear"/>
              <w:spacing w:line="240" w:lineRule="auto"/>
              <w:rPr>
                <w:rFonts w:ascii="宋体" w:hAnsi="宋体" w:eastAsia="宋体" w:cs="宋体"/>
                <w:highlight w:val="none"/>
              </w:rPr>
            </w:pPr>
            <w:r>
              <w:rPr>
                <w:rFonts w:hint="eastAsia" w:ascii="宋体" w:hAnsi="宋体" w:eastAsia="宋体" w:cs="宋体"/>
                <w:highlight w:val="none"/>
              </w:rPr>
              <w:t>价格分采用低价优先法计算，即满足招标文件要求且投标价格（每门课程合计）最低的投标报价为评标基准价，其价格分为满分20分。其他投标人的价格分按照下列公式计算：</w:t>
            </w:r>
          </w:p>
          <w:p>
            <w:pPr>
              <w:shd w:val="clear"/>
              <w:kinsoku w:val="0"/>
              <w:overflowPunct w:val="0"/>
              <w:spacing w:before="88" w:after="120" w:line="240" w:lineRule="auto"/>
              <w:ind w:right="34" w:rightChars="16"/>
              <w:jc w:val="center"/>
              <w:rPr>
                <w:rFonts w:ascii="宋体" w:hAnsi="宋体" w:eastAsia="宋体" w:cs="宋体"/>
                <w:b/>
                <w:bCs/>
                <w:highlight w:val="none"/>
              </w:rPr>
            </w:pPr>
            <w:r>
              <w:rPr>
                <w:rFonts w:hint="eastAsia" w:ascii="宋体" w:hAnsi="宋体" w:eastAsia="宋体" w:cs="宋体"/>
                <w:highlight w:val="none"/>
              </w:rPr>
              <w:t>投标报价得分=（评标基准价／投标报价）×20（精确到小数点后两位）</w:t>
            </w:r>
          </w:p>
        </w:tc>
        <w:tc>
          <w:tcPr>
            <w:tcW w:w="688" w:type="dxa"/>
            <w:shd w:val="clear" w:color="auto" w:fill="auto"/>
            <w:vAlign w:val="center"/>
          </w:tcPr>
          <w:p>
            <w:pPr>
              <w:shd w:val="clear"/>
              <w:kinsoku w:val="0"/>
              <w:overflowPunct w:val="0"/>
              <w:spacing w:before="88" w:after="120" w:line="240" w:lineRule="auto"/>
              <w:jc w:val="both"/>
              <w:rPr>
                <w:rFonts w:ascii="宋体" w:hAnsi="宋体" w:eastAsia="宋体" w:cs="宋体"/>
                <w:b/>
                <w:bCs/>
                <w:highlight w:val="none"/>
              </w:rPr>
            </w:pPr>
            <w:r>
              <w:rPr>
                <w:rFonts w:hint="eastAsia" w:ascii="宋体" w:hAnsi="宋体" w:eastAsia="宋体" w:cs="宋体"/>
                <w:b/>
                <w:bCs/>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2" w:type="dxa"/>
            <w:shd w:val="clear" w:color="auto" w:fill="auto"/>
            <w:vAlign w:val="center"/>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2</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企业资信与服务能力</w:t>
            </w:r>
          </w:p>
        </w:tc>
        <w:tc>
          <w:tcPr>
            <w:tcW w:w="7985" w:type="dxa"/>
            <w:shd w:val="clear" w:color="auto" w:fill="auto"/>
          </w:tcPr>
          <w:p>
            <w:pPr>
              <w:shd w:val="clear"/>
              <w:spacing w:after="0" w:line="240" w:lineRule="auto"/>
              <w:rPr>
                <w:rFonts w:ascii="宋体" w:hAnsi="宋体" w:eastAsia="宋体" w:cs="宋体"/>
                <w:highlight w:val="none"/>
              </w:rPr>
            </w:pPr>
            <w:r>
              <w:rPr>
                <w:rFonts w:hint="eastAsia" w:ascii="宋体" w:hAnsi="宋体" w:eastAsia="宋体" w:cs="宋体"/>
                <w:highlight w:val="none"/>
              </w:rPr>
              <w:t>投标供应商能够提供以下信用评级机构出具的信用等级证书和服务能力证明：</w:t>
            </w:r>
          </w:p>
          <w:p>
            <w:pPr>
              <w:numPr>
                <w:ilvl w:val="0"/>
                <w:numId w:val="3"/>
              </w:numPr>
              <w:shd w:val="clear"/>
              <w:spacing w:after="0" w:line="240" w:lineRule="auto"/>
              <w:rPr>
                <w:rFonts w:ascii="宋体" w:hAnsi="宋体" w:eastAsia="宋体" w:cs="宋体"/>
                <w:highlight w:val="none"/>
              </w:rPr>
            </w:pPr>
            <w:r>
              <w:rPr>
                <w:rFonts w:hint="eastAsia" w:ascii="宋体" w:hAnsi="宋体" w:eastAsia="宋体" w:cs="宋体"/>
                <w:highlight w:val="none"/>
              </w:rPr>
              <w:t>投标人具有AAA级诚信经营示范单位证书、AAA级企业资信等级证书、AAA级质量服务诚信单位证书、AAA级重合同守信用单位证书、AAA级企业信用登记证书、广播电视节目制作经营许可证的，每提供一个得1分，累计最高5分；</w:t>
            </w:r>
          </w:p>
          <w:p>
            <w:pPr>
              <w:shd w:val="clear"/>
              <w:spacing w:after="0" w:line="240" w:lineRule="auto"/>
              <w:rPr>
                <w:rFonts w:ascii="宋体" w:hAnsi="宋体" w:eastAsia="宋体" w:cs="宋体"/>
                <w:highlight w:val="none"/>
              </w:rPr>
            </w:pPr>
            <w:r>
              <w:rPr>
                <w:rFonts w:hint="eastAsia" w:ascii="宋体" w:hAnsi="宋体" w:eastAsia="宋体" w:cs="宋体"/>
                <w:highlight w:val="none"/>
              </w:rPr>
              <w:t>2、投标人具有ISO9001质量管理体系认证，认证范围涵盖“教育文化视频制作”、ISO27001信息安全管理体系认证，认证范围涵盖“教育文化视频制作”，每提供一个得1分，累计最高2分；</w:t>
            </w:r>
          </w:p>
          <w:p>
            <w:pPr>
              <w:shd w:val="clear"/>
              <w:spacing w:after="0" w:line="240" w:lineRule="auto"/>
              <w:rPr>
                <w:rFonts w:ascii="宋体" w:hAnsi="宋体" w:eastAsia="宋体" w:cs="宋体"/>
                <w:highlight w:val="none"/>
              </w:rPr>
            </w:pPr>
            <w:r>
              <w:rPr>
                <w:rFonts w:hint="eastAsia" w:ascii="宋体" w:hAnsi="宋体" w:eastAsia="宋体" w:cs="宋体"/>
                <w:highlight w:val="none"/>
              </w:rPr>
              <w:t>3、投标人具有自主开发的教学资源库管理系统或在线教学平台或综合实践教学管理平台，有得3分，不满足不得分；</w:t>
            </w:r>
          </w:p>
          <w:p>
            <w:pPr>
              <w:shd w:val="clear"/>
              <w:spacing w:after="0" w:line="240" w:lineRule="auto"/>
              <w:rPr>
                <w:rFonts w:ascii="宋体" w:hAnsi="宋体" w:eastAsia="宋体" w:cs="宋体"/>
                <w:highlight w:val="none"/>
              </w:rPr>
            </w:pPr>
            <w:r>
              <w:rPr>
                <w:rFonts w:hint="eastAsia" w:ascii="宋体" w:hAnsi="宋体" w:eastAsia="宋体" w:cs="宋体"/>
                <w:highlight w:val="none"/>
              </w:rPr>
              <w:t>以上材料需提供复印件加盖公章，原件备查，累计最高分10分。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412" w:type="dxa"/>
            <w:shd w:val="clear" w:color="auto" w:fill="auto"/>
          </w:tcPr>
          <w:p>
            <w:pPr>
              <w:shd w:val="clear"/>
              <w:kinsoku w:val="0"/>
              <w:overflowPunct w:val="0"/>
              <w:spacing w:after="120" w:line="240" w:lineRule="auto"/>
              <w:ind w:left="213"/>
              <w:jc w:val="center"/>
              <w:rPr>
                <w:rFonts w:ascii="宋体" w:hAnsi="宋体" w:eastAsia="宋体" w:cs="宋体"/>
                <w:b/>
                <w:bCs/>
                <w:highlight w:val="none"/>
              </w:rPr>
            </w:pPr>
          </w:p>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3</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业绩</w:t>
            </w:r>
          </w:p>
        </w:tc>
        <w:tc>
          <w:tcPr>
            <w:tcW w:w="7985" w:type="dxa"/>
            <w:shd w:val="clear" w:color="auto" w:fill="auto"/>
          </w:tcPr>
          <w:p>
            <w:pPr>
              <w:shd w:val="clear"/>
              <w:kinsoku w:val="0"/>
              <w:overflowPunct w:val="0"/>
              <w:spacing w:before="88" w:after="120" w:line="240" w:lineRule="auto"/>
              <w:ind w:right="155"/>
              <w:rPr>
                <w:rFonts w:ascii="宋体" w:hAnsi="宋体" w:eastAsia="宋体" w:cs="宋体"/>
                <w:highlight w:val="none"/>
              </w:rPr>
            </w:pPr>
            <w:r>
              <w:rPr>
                <w:rFonts w:hint="eastAsia" w:ascii="宋体" w:hAnsi="宋体" w:eastAsia="宋体" w:cs="宋体"/>
                <w:highlight w:val="none"/>
              </w:rPr>
              <w:t>投标人自2017年10月1日以来完成过同类项目案例，提供近五年服务高校的相关视频拍摄合同、中标通知书，合同必须含有清晰可见的标的物、合同价以及盖章签字部分所在页，否则不得分（复印件加盖公章，原件备查）。每提供一份合同得2分，最多可得20分。</w:t>
            </w:r>
          </w:p>
        </w:tc>
        <w:tc>
          <w:tcPr>
            <w:tcW w:w="688" w:type="dxa"/>
            <w:shd w:val="clear" w:color="auto" w:fill="auto"/>
            <w:vAlign w:val="center"/>
          </w:tcPr>
          <w:p>
            <w:pPr>
              <w:shd w:val="clear"/>
              <w:spacing w:line="240" w:lineRule="auto"/>
              <w:rPr>
                <w:rFonts w:ascii="宋体" w:hAnsi="宋体" w:eastAsia="宋体" w:cs="宋体"/>
                <w:b/>
                <w:bCs/>
                <w:highlight w:val="none"/>
              </w:rPr>
            </w:pPr>
          </w:p>
          <w:p>
            <w:pPr>
              <w:shd w:val="clear"/>
              <w:spacing w:line="240" w:lineRule="auto"/>
              <w:rPr>
                <w:rFonts w:ascii="宋体" w:hAnsi="宋体" w:eastAsia="宋体" w:cs="宋体"/>
                <w:b/>
                <w:bCs/>
                <w:highlight w:val="none"/>
              </w:rPr>
            </w:pPr>
            <w:r>
              <w:rPr>
                <w:rFonts w:hint="eastAsia" w:ascii="宋体" w:hAnsi="宋体" w:eastAsia="宋体" w:cs="宋体"/>
                <w:b/>
                <w:bCs/>
                <w:highlight w:val="none"/>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412" w:type="dxa"/>
            <w:shd w:val="clear" w:color="auto" w:fill="auto"/>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4</w:t>
            </w:r>
          </w:p>
        </w:tc>
        <w:tc>
          <w:tcPr>
            <w:tcW w:w="753" w:type="dxa"/>
            <w:shd w:val="clear" w:color="auto" w:fill="auto"/>
            <w:vAlign w:val="center"/>
          </w:tcPr>
          <w:p>
            <w:pPr>
              <w:shd w:val="clear"/>
              <w:kinsoku w:val="0"/>
              <w:overflowPunct w:val="0"/>
              <w:spacing w:after="120" w:line="240" w:lineRule="auto"/>
              <w:ind w:right="155"/>
              <w:jc w:val="center"/>
              <w:rPr>
                <w:rFonts w:ascii="宋体" w:hAnsi="宋体" w:eastAsia="宋体" w:cs="宋体"/>
                <w:b/>
                <w:bCs/>
                <w:highlight w:val="none"/>
              </w:rPr>
            </w:pPr>
            <w:r>
              <w:rPr>
                <w:rFonts w:hint="eastAsia" w:ascii="宋体" w:hAnsi="宋体" w:eastAsia="宋体" w:cs="宋体"/>
                <w:b/>
                <w:bCs/>
                <w:highlight w:val="none"/>
              </w:rPr>
              <w:t>人员配备</w:t>
            </w:r>
          </w:p>
        </w:tc>
        <w:tc>
          <w:tcPr>
            <w:tcW w:w="7985" w:type="dxa"/>
            <w:shd w:val="clear" w:color="auto" w:fill="auto"/>
          </w:tcPr>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根据拟投入本项目的项目组服务人员的履历证书、职称水平、类似项目业绩经验等进行综合评审。投入本项目组的人员需包含但不限于教学设计师（项目负责人）、设计编导、摄摄影摄像、及后期制作人员等。</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1、教学设计师具有广播电视、教育学相关专业本科及以上学历得3分；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2、项目服务人员具有动画设计或影视多媒体等相关专业人员得2分。</w:t>
            </w:r>
          </w:p>
          <w:p>
            <w:pPr>
              <w:shd w:val="clear"/>
              <w:rPr>
                <w:rFonts w:ascii="宋体" w:hAnsi="宋体" w:eastAsia="宋体" w:cs="宋体"/>
                <w:highlight w:val="none"/>
              </w:rPr>
            </w:pPr>
            <w:r>
              <w:rPr>
                <w:rFonts w:hint="eastAsia" w:ascii="宋体" w:hAnsi="宋体" w:eastAsia="宋体" w:cs="宋体"/>
                <w:highlight w:val="none"/>
              </w:rPr>
              <w:t>3、项目服务人员安排合理、经验丰富，服务本项目的人数超过6人得2分。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（提供相关学历职称等证明文件复印件加盖公章，项目组服务人员均需提供近三个月的社保证明，不提供不得分。）</w:t>
            </w:r>
          </w:p>
        </w:tc>
        <w:tc>
          <w:tcPr>
            <w:tcW w:w="688"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jc w:val="center"/>
        </w:trPr>
        <w:tc>
          <w:tcPr>
            <w:tcW w:w="412" w:type="dxa"/>
            <w:shd w:val="clear" w:color="auto" w:fill="auto"/>
          </w:tcPr>
          <w:p>
            <w:pPr>
              <w:shd w:val="clear"/>
              <w:kinsoku w:val="0"/>
              <w:overflowPunct w:val="0"/>
              <w:spacing w:after="120" w:line="240" w:lineRule="auto"/>
              <w:rPr>
                <w:rFonts w:ascii="宋体" w:hAnsi="宋体" w:eastAsia="宋体" w:cs="宋体"/>
                <w:b/>
                <w:bCs/>
                <w:highlight w:val="none"/>
              </w:rPr>
            </w:pPr>
            <w:r>
              <w:rPr>
                <w:rFonts w:hint="eastAsia" w:ascii="宋体" w:hAnsi="宋体" w:eastAsia="宋体" w:cs="宋体"/>
                <w:b/>
                <w:bCs/>
                <w:highlight w:val="none"/>
              </w:rPr>
              <w:t>5</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highlight w:val="none"/>
              </w:rPr>
              <w:t>设备与场地配置</w:t>
            </w:r>
          </w:p>
          <w:p>
            <w:pPr>
              <w:shd w:val="clear"/>
              <w:kinsoku w:val="0"/>
              <w:overflowPunct w:val="0"/>
              <w:spacing w:after="120" w:line="240" w:lineRule="auto"/>
              <w:ind w:right="155"/>
              <w:jc w:val="center"/>
              <w:rPr>
                <w:rFonts w:ascii="宋体" w:hAnsi="宋体" w:eastAsia="宋体" w:cs="宋体"/>
                <w:b/>
                <w:bCs/>
                <w:highlight w:val="none"/>
              </w:rPr>
            </w:pPr>
          </w:p>
        </w:tc>
        <w:tc>
          <w:tcPr>
            <w:tcW w:w="7985" w:type="dxa"/>
            <w:shd w:val="clear" w:color="auto" w:fill="auto"/>
          </w:tcPr>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有本地化专业摄影棚，能根据课程内容需求，搭建拍摄场景得3分；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能提供课堂实录的智慧教室场地得2分；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如学校提供场地，制作公司能提供所需所有设备并搭建拍摄场景，提供驻场服务得2分。</w:t>
            </w:r>
          </w:p>
          <w:p>
            <w:pPr>
              <w:pStyle w:val="2"/>
              <w:shd w:val="clear"/>
              <w:jc w:val="both"/>
              <w:rPr>
                <w:rFonts w:ascii="宋体" w:hAnsi="宋体" w:eastAsia="宋体" w:cs="宋体"/>
                <w:sz w:val="21"/>
                <w:szCs w:val="21"/>
                <w:highlight w:val="none"/>
              </w:rPr>
            </w:pPr>
            <w:r>
              <w:rPr>
                <w:rFonts w:hint="eastAsia" w:ascii="宋体" w:hAnsi="宋体" w:eastAsia="宋体" w:cs="宋体"/>
                <w:sz w:val="21"/>
                <w:szCs w:val="21"/>
                <w:highlight w:val="none"/>
              </w:rPr>
              <w:t>以上材料提供相应承诺及图文示例等证明材料。</w:t>
            </w:r>
          </w:p>
        </w:tc>
        <w:tc>
          <w:tcPr>
            <w:tcW w:w="688"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15" w:hRule="atLeast"/>
          <w:jc w:val="center"/>
        </w:trPr>
        <w:tc>
          <w:tcPr>
            <w:tcW w:w="412" w:type="dxa"/>
            <w:shd w:val="clear" w:color="auto" w:fill="auto"/>
            <w:vAlign w:val="center"/>
          </w:tcPr>
          <w:p>
            <w:pPr>
              <w:shd w:val="clear"/>
              <w:spacing w:line="240" w:lineRule="auto"/>
              <w:rPr>
                <w:rFonts w:ascii="宋体" w:hAnsi="宋体" w:eastAsia="宋体" w:cs="宋体"/>
                <w:b/>
                <w:bCs/>
                <w:highlight w:val="none"/>
              </w:rPr>
            </w:pPr>
            <w:r>
              <w:rPr>
                <w:rFonts w:hint="eastAsia" w:ascii="宋体" w:hAnsi="宋体" w:eastAsia="宋体" w:cs="宋体"/>
                <w:b/>
                <w:bCs/>
                <w:highlight w:val="none"/>
              </w:rPr>
              <w:t>6</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highlight w:val="none"/>
              </w:rPr>
              <w:t>样片</w:t>
            </w:r>
          </w:p>
        </w:tc>
        <w:tc>
          <w:tcPr>
            <w:tcW w:w="7985" w:type="dxa"/>
            <w:shd w:val="clear" w:color="auto" w:fill="auto"/>
            <w:vAlign w:val="center"/>
          </w:tcPr>
          <w:p>
            <w:pPr>
              <w:pStyle w:val="13"/>
              <w:shd w:val="clear"/>
              <w:spacing w:line="240" w:lineRule="auto"/>
              <w:rPr>
                <w:rFonts w:ascii="宋体" w:hAnsi="宋体" w:eastAsia="宋体" w:cs="宋体"/>
                <w:sz w:val="21"/>
                <w:szCs w:val="21"/>
                <w:highlight w:val="none"/>
              </w:rPr>
            </w:pPr>
            <w:r>
              <w:rPr>
                <w:rFonts w:hint="eastAsia" w:ascii="宋体" w:hAnsi="宋体" w:eastAsia="宋体" w:cs="宋体"/>
                <w:sz w:val="21"/>
                <w:szCs w:val="21"/>
                <w:highlight w:val="none"/>
              </w:rPr>
              <w:t>提供可以真实体现制作水平且与本项目相关的课程样片，</w:t>
            </w:r>
            <w:r>
              <w:rPr>
                <w:rFonts w:hint="eastAsia" w:ascii="宋体" w:hAnsi="宋体" w:eastAsia="宋体" w:cs="宋体"/>
                <w:sz w:val="21"/>
                <w:szCs w:val="21"/>
                <w:highlight w:val="none"/>
                <w:lang w:val="en-US" w:eastAsia="zh-CN"/>
              </w:rPr>
              <w:t>包含</w:t>
            </w:r>
            <w:r>
              <w:rPr>
                <w:rFonts w:hint="eastAsia" w:ascii="宋体" w:hAnsi="宋体" w:eastAsia="宋体" w:cs="宋体"/>
                <w:sz w:val="21"/>
                <w:szCs w:val="21"/>
                <w:highlight w:val="none"/>
              </w:rPr>
              <w:t>“说课视频”及“课堂实录”</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相关作品</w:t>
            </w:r>
            <w:r>
              <w:rPr>
                <w:rFonts w:hint="eastAsia" w:ascii="宋体" w:hAnsi="宋体" w:eastAsia="宋体" w:cs="宋体"/>
                <w:sz w:val="21"/>
                <w:szCs w:val="21"/>
                <w:highlight w:val="none"/>
                <w:lang w:val="en-US" w:eastAsia="zh-CN"/>
              </w:rPr>
              <w:t>并形成8分钟以内的视频</w:t>
            </w:r>
            <w:r>
              <w:rPr>
                <w:rFonts w:hint="eastAsia" w:ascii="宋体" w:hAnsi="宋体" w:eastAsia="宋体" w:cs="宋体"/>
                <w:sz w:val="21"/>
                <w:szCs w:val="21"/>
                <w:highlight w:val="none"/>
              </w:rPr>
              <w:t>，U盘单独密封，随投标文件一起封装寄送。</w:t>
            </w:r>
          </w:p>
          <w:p>
            <w:pPr>
              <w:shd w:val="clear"/>
              <w:spacing w:line="240" w:lineRule="auto"/>
              <w:rPr>
                <w:rFonts w:ascii="宋体" w:hAnsi="宋体" w:eastAsia="宋体" w:cs="宋体"/>
                <w:highlight w:val="none"/>
              </w:rPr>
            </w:pPr>
            <w:r>
              <w:rPr>
                <w:rFonts w:hint="eastAsia" w:ascii="宋体" w:hAnsi="宋体" w:eastAsia="宋体" w:cs="宋体"/>
                <w:highlight w:val="none"/>
              </w:rPr>
              <w:t>画面知识逻辑清晰、布局精美、内容丰富且课程效果显著得16分；</w:t>
            </w:r>
          </w:p>
          <w:p>
            <w:pPr>
              <w:shd w:val="clear"/>
              <w:spacing w:line="240" w:lineRule="auto"/>
              <w:rPr>
                <w:rFonts w:ascii="宋体" w:hAnsi="宋体" w:eastAsia="宋体" w:cs="宋体"/>
                <w:highlight w:val="none"/>
              </w:rPr>
            </w:pPr>
            <w:r>
              <w:rPr>
                <w:rFonts w:hint="eastAsia" w:ascii="宋体" w:hAnsi="宋体" w:eastAsia="宋体" w:cs="宋体"/>
                <w:highlight w:val="none"/>
              </w:rPr>
              <w:t>画面有逻辑性、布局较精美、内容较丰富且课程效果良好得10分；</w:t>
            </w:r>
          </w:p>
          <w:p>
            <w:pPr>
              <w:shd w:val="clear"/>
              <w:spacing w:line="240" w:lineRule="auto"/>
              <w:rPr>
                <w:rFonts w:ascii="宋体" w:hAnsi="宋体" w:eastAsia="宋体" w:cs="宋体"/>
                <w:highlight w:val="none"/>
              </w:rPr>
            </w:pPr>
            <w:r>
              <w:rPr>
                <w:rFonts w:hint="eastAsia" w:ascii="宋体" w:hAnsi="宋体" w:eastAsia="宋体" w:cs="宋体"/>
                <w:highlight w:val="none"/>
              </w:rPr>
              <w:t>画面逻辑性、布局、内容及课程效果一般得5分。</w:t>
            </w:r>
          </w:p>
          <w:p>
            <w:pPr>
              <w:pStyle w:val="2"/>
              <w:shd w:val="clear"/>
              <w:jc w:val="left"/>
              <w:rPr>
                <w:rFonts w:ascii="宋体" w:hAnsi="宋体" w:eastAsia="宋体" w:cs="宋体"/>
                <w:sz w:val="21"/>
                <w:szCs w:val="21"/>
                <w:highlight w:val="none"/>
              </w:rPr>
            </w:pPr>
            <w:r>
              <w:rPr>
                <w:rFonts w:hint="eastAsia" w:ascii="宋体" w:hAnsi="宋体" w:eastAsia="宋体" w:cs="宋体"/>
                <w:sz w:val="21"/>
                <w:szCs w:val="21"/>
                <w:highlight w:val="none"/>
              </w:rPr>
              <w:t>画面逻辑性、布局、内容及课程效果较差不得分。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3" w:hRule="atLeast"/>
          <w:jc w:val="center"/>
        </w:trPr>
        <w:tc>
          <w:tcPr>
            <w:tcW w:w="412" w:type="dxa"/>
            <w:shd w:val="clear" w:color="auto" w:fill="auto"/>
          </w:tcPr>
          <w:p>
            <w:pPr>
              <w:shd w:val="clear"/>
              <w:spacing w:line="240" w:lineRule="auto"/>
              <w:ind w:firstLine="632" w:firstLineChars="300"/>
              <w:jc w:val="center"/>
              <w:rPr>
                <w:rFonts w:ascii="宋体" w:hAnsi="宋体" w:eastAsia="宋体" w:cs="宋体"/>
                <w:b/>
                <w:bCs/>
                <w:highlight w:val="none"/>
              </w:rPr>
            </w:pPr>
            <w:r>
              <w:rPr>
                <w:rFonts w:hint="eastAsia" w:ascii="宋体" w:hAnsi="宋体" w:eastAsia="宋体" w:cs="宋体"/>
                <w:b/>
                <w:bCs/>
                <w:highlight w:val="none"/>
              </w:rPr>
              <w:t>67</w:t>
            </w:r>
          </w:p>
        </w:tc>
        <w:tc>
          <w:tcPr>
            <w:tcW w:w="753" w:type="dxa"/>
            <w:shd w:val="clear" w:color="auto" w:fill="auto"/>
            <w:vAlign w:val="center"/>
          </w:tcPr>
          <w:p>
            <w:pPr>
              <w:shd w:val="clear"/>
              <w:spacing w:line="240" w:lineRule="auto"/>
              <w:jc w:val="center"/>
              <w:rPr>
                <w:rFonts w:ascii="宋体" w:hAnsi="宋体" w:eastAsia="宋体" w:cs="宋体"/>
                <w:b/>
                <w:bCs/>
                <w:highlight w:val="none"/>
              </w:rPr>
            </w:pPr>
            <w:r>
              <w:rPr>
                <w:rFonts w:hint="eastAsia" w:ascii="宋体" w:hAnsi="宋体" w:eastAsia="宋体" w:cs="宋体"/>
                <w:b/>
                <w:bCs/>
                <w:color w:val="000000"/>
                <w:highlight w:val="none"/>
              </w:rPr>
              <w:t>项目服务与实施方案</w:t>
            </w:r>
          </w:p>
        </w:tc>
        <w:tc>
          <w:tcPr>
            <w:tcW w:w="7985" w:type="dxa"/>
            <w:shd w:val="clear" w:color="auto" w:fill="auto"/>
          </w:tcPr>
          <w:p>
            <w:pPr>
              <w:shd w:val="clear"/>
              <w:spacing w:after="0" w:line="240" w:lineRule="auto"/>
              <w:rPr>
                <w:rFonts w:ascii="宋体" w:hAnsi="宋体" w:eastAsia="宋体" w:cs="宋体"/>
                <w:highlight w:val="none"/>
              </w:rPr>
            </w:pPr>
            <w:r>
              <w:rPr>
                <w:rFonts w:hint="eastAsia" w:ascii="宋体" w:hAnsi="宋体" w:eastAsia="宋体" w:cs="宋体"/>
                <w:highlight w:val="none"/>
              </w:rPr>
              <w:t>投标人提供满足招标要求的申报视频制作方案，方案包括但不限于企业竞标优势、申报视频制作与服务方案、培训与指导服务方案、售后服务与应急响应能力等，由评委对是否满足项目需求等的完整性、科学性、可行性及连续性等进行综合评审。</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项目服务与实施方案架构清晰，合理可行，完全满足采购要求的得18分；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项目服务与实施方案架构较为合理，可以根据方案实施，能够满足采购要求的得12分；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项目服务与实施方案架构一般，基本能够满足采购要求的得7分；</w:t>
            </w:r>
          </w:p>
          <w:p>
            <w:pPr>
              <w:shd w:val="clear"/>
              <w:spacing w:line="240" w:lineRule="auto"/>
              <w:rPr>
                <w:rFonts w:ascii="宋体" w:hAnsi="宋体" w:eastAsia="宋体" w:cs="宋体"/>
                <w:highlight w:val="none"/>
              </w:rPr>
            </w:pPr>
            <w:r>
              <w:rPr>
                <w:rFonts w:hint="eastAsia" w:ascii="宋体" w:hAnsi="宋体" w:eastAsia="宋体" w:cs="宋体"/>
                <w:highlight w:val="none"/>
              </w:rPr>
              <w:t>项目服务与实施方案有瑕疵，可行性欠缺，勉强满足采购要求的得3分；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8" w:hRule="atLeast"/>
          <w:jc w:val="center"/>
        </w:trPr>
        <w:tc>
          <w:tcPr>
            <w:tcW w:w="412" w:type="dxa"/>
            <w:shd w:val="clear" w:color="auto" w:fill="auto"/>
          </w:tcPr>
          <w:p>
            <w:pPr>
              <w:shd w:val="clear"/>
              <w:spacing w:line="240" w:lineRule="auto"/>
              <w:ind w:firstLine="632" w:firstLineChars="300"/>
              <w:jc w:val="center"/>
              <w:rPr>
                <w:rFonts w:ascii="宋体" w:hAnsi="宋体" w:eastAsia="宋体" w:cs="宋体"/>
                <w:b/>
                <w:bCs/>
                <w:highlight w:val="none"/>
              </w:rPr>
            </w:pPr>
            <w:r>
              <w:rPr>
                <w:rFonts w:hint="eastAsia" w:ascii="宋体" w:hAnsi="宋体" w:eastAsia="宋体" w:cs="宋体"/>
                <w:b/>
                <w:bCs/>
                <w:highlight w:val="none"/>
              </w:rPr>
              <w:t>68</w:t>
            </w:r>
          </w:p>
        </w:tc>
        <w:tc>
          <w:tcPr>
            <w:tcW w:w="753" w:type="dxa"/>
            <w:shd w:val="clear" w:color="auto" w:fill="auto"/>
            <w:vAlign w:val="center"/>
          </w:tcPr>
          <w:p>
            <w:pPr>
              <w:shd w:val="clear"/>
              <w:spacing w:line="240" w:lineRule="auto"/>
              <w:jc w:val="center"/>
              <w:rPr>
                <w:rFonts w:ascii="宋体" w:hAnsi="宋体" w:eastAsia="宋体" w:cs="宋体"/>
                <w:b/>
                <w:bCs/>
                <w:color w:val="000000"/>
                <w:highlight w:val="none"/>
              </w:rPr>
            </w:pPr>
            <w:r>
              <w:rPr>
                <w:rFonts w:hint="eastAsia" w:ascii="宋体" w:hAnsi="宋体" w:eastAsia="宋体" w:cs="宋体"/>
                <w:b/>
                <w:bCs/>
                <w:highlight w:val="none"/>
              </w:rPr>
              <w:t>投标文件制作</w:t>
            </w:r>
          </w:p>
        </w:tc>
        <w:tc>
          <w:tcPr>
            <w:tcW w:w="7985" w:type="dxa"/>
            <w:shd w:val="clear" w:color="auto" w:fill="auto"/>
          </w:tcPr>
          <w:p>
            <w:pPr>
              <w:pStyle w:val="16"/>
              <w:shd w:val="clear"/>
              <w:adjustRightInd w:val="0"/>
              <w:snapToGrid w:val="0"/>
              <w:spacing w:after="0" w:line="240" w:lineRule="auto"/>
              <w:ind w:left="0" w:leftChars="0" w:right="0" w:rightChars="0" w:firstLine="0" w:firstLineChars="0"/>
              <w:rPr>
                <w:rFonts w:ascii="宋体" w:hAnsi="宋体" w:eastAsia="宋体" w:cs="宋体"/>
                <w:bCs/>
                <w:color w:val="000000"/>
                <w:highlight w:val="none"/>
              </w:rPr>
            </w:pPr>
            <w:r>
              <w:rPr>
                <w:rFonts w:hint="eastAsia" w:ascii="宋体" w:hAnsi="宋体" w:eastAsia="宋体" w:cs="宋体"/>
                <w:highlight w:val="none"/>
              </w:rPr>
              <w:t>文件内容完备，格式规范，封装整齐，目录、页码齐全，目录与页码能准确对应，满足招标文件要求得2分，否则不得分。未经胶封（如文件夹或订书机等）此项不得分。</w:t>
            </w:r>
          </w:p>
        </w:tc>
        <w:tc>
          <w:tcPr>
            <w:tcW w:w="688" w:type="dxa"/>
            <w:shd w:val="clear" w:color="auto" w:fill="auto"/>
            <w:vAlign w:val="center"/>
          </w:tcPr>
          <w:p>
            <w:pPr>
              <w:shd w:val="clear"/>
              <w:spacing w:line="240" w:lineRule="auto"/>
              <w:jc w:val="both"/>
              <w:rPr>
                <w:rFonts w:ascii="宋体" w:hAnsi="宋体" w:eastAsia="宋体" w:cs="宋体"/>
                <w:b/>
                <w:bCs/>
                <w:highlight w:val="none"/>
              </w:rPr>
            </w:pPr>
            <w:r>
              <w:rPr>
                <w:rFonts w:hint="eastAsia" w:ascii="宋体" w:hAnsi="宋体" w:eastAsia="宋体" w:cs="宋体"/>
                <w:b/>
                <w:bCs/>
                <w:highlight w:val="none"/>
              </w:rPr>
              <w:t>2</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211" w:firstLineChars="100"/>
        <w:jc w:val="left"/>
        <w:rPr>
          <w:rFonts w:hint="eastAsia" w:ascii="宋体" w:eastAsia="宋体"/>
          <w:b/>
          <w:bCs/>
          <w:color w:val="auto"/>
          <w:sz w:val="21"/>
          <w:szCs w:val="21"/>
          <w:highlight w:val="none"/>
          <w:lang w:val="zh-CN"/>
        </w:rPr>
      </w:pPr>
      <w:bookmarkStart w:id="11" w:name="_GoBack"/>
      <w:bookmarkEnd w:id="11"/>
      <w:r>
        <w:rPr>
          <w:rFonts w:hint="eastAsia" w:ascii="宋体" w:eastAsia="宋体"/>
          <w:b/>
          <w:bCs/>
          <w:color w:val="auto"/>
          <w:sz w:val="21"/>
          <w:szCs w:val="21"/>
          <w:highlight w:val="none"/>
        </w:rPr>
        <w:t>（本部分内容由南京信息工程大学</w:t>
      </w:r>
      <w:r>
        <w:rPr>
          <w:rFonts w:hint="eastAsia" w:ascii="宋体" w:eastAsia="宋体"/>
          <w:b/>
          <w:bCs/>
          <w:color w:val="auto"/>
          <w:sz w:val="21"/>
          <w:szCs w:val="21"/>
          <w:highlight w:val="none"/>
          <w:lang w:val="en-US" w:eastAsia="zh-CN"/>
        </w:rPr>
        <w:t>教务处</w:t>
      </w:r>
      <w:r>
        <w:rPr>
          <w:rFonts w:hint="eastAsia" w:ascii="宋体" w:eastAsia="宋体"/>
          <w:b/>
          <w:bCs/>
          <w:color w:val="auto"/>
          <w:sz w:val="21"/>
          <w:szCs w:val="21"/>
          <w:highlight w:val="none"/>
        </w:rPr>
        <w:t>提供并负责）</w:t>
      </w:r>
    </w:p>
    <w:p>
      <w:pPr>
        <w:shd w:val="clear"/>
        <w:spacing w:line="360" w:lineRule="auto"/>
        <w:rPr>
          <w:b/>
          <w:sz w:val="28"/>
          <w:szCs w:val="28"/>
          <w:highlight w:val="none"/>
        </w:rPr>
        <w:sectPr>
          <w:pgSz w:w="11906" w:h="16838"/>
          <w:pgMar w:top="1191" w:right="850" w:bottom="1191" w:left="850" w:header="851" w:footer="992" w:gutter="0"/>
          <w:cols w:space="425" w:num="1"/>
          <w:docGrid w:type="lines" w:linePitch="312" w:charSpace="0"/>
        </w:sectPr>
      </w:pPr>
    </w:p>
    <w:p>
      <w:pPr>
        <w:shd w:val="clear"/>
        <w:spacing w:line="360" w:lineRule="auto"/>
        <w:rPr>
          <w:b/>
          <w:sz w:val="28"/>
          <w:szCs w:val="28"/>
          <w:highlight w:val="none"/>
        </w:rPr>
      </w:pPr>
      <w:r>
        <w:rPr>
          <w:rFonts w:hint="eastAsia"/>
          <w:b/>
          <w:sz w:val="28"/>
          <w:szCs w:val="28"/>
          <w:highlight w:val="none"/>
        </w:rPr>
        <w:t>附件6：</w:t>
      </w:r>
    </w:p>
    <w:p>
      <w:pPr>
        <w:shd w:val="clea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项目名称：南京信息工程大学第三批国家级一流课程申报视频制作采购项目</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8"/>
        <w:shd w:val="clear"/>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8"/>
        <w:shd w:val="clear"/>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28"/>
        <w:tblW w:w="10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5817"/>
        <w:gridCol w:w="2024"/>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116"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名称</w:t>
            </w:r>
          </w:p>
        </w:tc>
        <w:tc>
          <w:tcPr>
            <w:tcW w:w="5817"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规格型号</w:t>
            </w:r>
          </w:p>
        </w:tc>
        <w:tc>
          <w:tcPr>
            <w:tcW w:w="2024"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每门课程分项单价</w:t>
            </w:r>
          </w:p>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（元/门）</w:t>
            </w:r>
          </w:p>
        </w:tc>
        <w:tc>
          <w:tcPr>
            <w:tcW w:w="1801" w:type="dxa"/>
            <w:shd w:val="clear" w:color="auto" w:fill="auto"/>
            <w:vAlign w:val="center"/>
          </w:tcPr>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每门课程合计</w:t>
            </w:r>
          </w:p>
          <w:p>
            <w:pPr>
              <w:shd w:val="clear"/>
              <w:adjustRightInd w:val="0"/>
              <w:snapToGrid w:val="0"/>
              <w:spacing w:line="440" w:lineRule="exact"/>
              <w:jc w:val="center"/>
              <w:outlineLvl w:val="0"/>
              <w:rPr>
                <w:rFonts w:ascii="微软雅黑" w:hAnsi="微软雅黑"/>
                <w:b/>
                <w:highlight w:val="none"/>
              </w:rPr>
            </w:pPr>
            <w:r>
              <w:rPr>
                <w:rFonts w:hint="eastAsia" w:ascii="微软雅黑" w:hAnsi="微软雅黑"/>
                <w:b/>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116" w:type="dxa"/>
            <w:vMerge w:val="restart"/>
            <w:shd w:val="clear" w:color="auto" w:fill="auto"/>
            <w:vAlign w:val="center"/>
          </w:tcPr>
          <w:p>
            <w:pPr>
              <w:shd w:val="clear"/>
              <w:adjustRightInd w:val="0"/>
              <w:snapToGrid w:val="0"/>
              <w:spacing w:line="440" w:lineRule="exact"/>
              <w:jc w:val="center"/>
              <w:rPr>
                <w:rFonts w:ascii="微软雅黑" w:hAnsi="微软雅黑"/>
                <w:color w:val="000000"/>
                <w:highlight w:val="none"/>
              </w:rPr>
            </w:pPr>
            <w:r>
              <w:rPr>
                <w:rFonts w:hint="eastAsia" w:ascii="微软雅黑" w:hAnsi="微软雅黑"/>
                <w:color w:val="000000"/>
                <w:highlight w:val="none"/>
                <w:lang w:val="en-US" w:eastAsia="zh-CN"/>
              </w:rPr>
              <w:t>第三批</w:t>
            </w:r>
            <w:r>
              <w:rPr>
                <w:rFonts w:ascii="微软雅黑" w:hAnsi="微软雅黑"/>
                <w:color w:val="000000"/>
                <w:highlight w:val="none"/>
              </w:rPr>
              <w:t>国家级一流课程申报视频制作采购项目</w:t>
            </w:r>
          </w:p>
        </w:tc>
        <w:tc>
          <w:tcPr>
            <w:tcW w:w="5817"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1）“说课”视频（10分钟左右）：含课程概述、教学设计思路、教学环境（课堂或线上或实践）、教学方法、创新特色、教学效果评价与比较等。技术要求：分辨率720P及以上，MP4格式，图像清晰稳定，声音清楚。视频中标注出镜人姓名、单位，课程负责人出镜时间不得少于3分钟。</w:t>
            </w:r>
          </w:p>
        </w:tc>
        <w:tc>
          <w:tcPr>
            <w:tcW w:w="2024"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c>
          <w:tcPr>
            <w:tcW w:w="1801" w:type="dxa"/>
            <w:vMerge w:val="restart"/>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116" w:type="dxa"/>
            <w:vMerge w:val="continue"/>
            <w:shd w:val="clear" w:color="auto" w:fill="auto"/>
            <w:vAlign w:val="center"/>
          </w:tcPr>
          <w:p>
            <w:pPr>
              <w:shd w:val="clear"/>
              <w:adjustRightInd w:val="0"/>
              <w:snapToGrid w:val="0"/>
              <w:spacing w:line="440" w:lineRule="exact"/>
              <w:jc w:val="center"/>
              <w:rPr>
                <w:rFonts w:ascii="微软雅黑" w:hAnsi="微软雅黑"/>
                <w:color w:val="000000"/>
                <w:highlight w:val="none"/>
              </w:rPr>
            </w:pPr>
          </w:p>
        </w:tc>
        <w:tc>
          <w:tcPr>
            <w:tcW w:w="5817"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2）课堂实录（至少40分钟），技术要求：分辨率720P及以上，MP4格式，图像清晰稳定，声音清楚。教师必须出镜，视频中需标注教师姓名、单位；要有学生的镜头，并须告知学生可能出现在视频中，此视频会公开。</w:t>
            </w:r>
          </w:p>
        </w:tc>
        <w:tc>
          <w:tcPr>
            <w:tcW w:w="2024" w:type="dxa"/>
            <w:shd w:val="clear" w:color="auto" w:fill="auto"/>
            <w:vAlign w:val="center"/>
          </w:tcPr>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小写：</w:t>
            </w:r>
          </w:p>
          <w:p>
            <w:pPr>
              <w:pStyle w:val="16"/>
              <w:shd w:val="clear"/>
              <w:ind w:left="1470" w:right="1470"/>
              <w:rPr>
                <w:highlight w:val="none"/>
              </w:rPr>
            </w:pPr>
          </w:p>
          <w:p>
            <w:pPr>
              <w:shd w:val="clear"/>
              <w:adjustRightInd w:val="0"/>
              <w:snapToGrid w:val="0"/>
              <w:spacing w:line="440" w:lineRule="exact"/>
              <w:outlineLvl w:val="0"/>
              <w:rPr>
                <w:rFonts w:ascii="微软雅黑" w:hAnsi="微软雅黑"/>
                <w:color w:val="000000"/>
                <w:highlight w:val="none"/>
              </w:rPr>
            </w:pPr>
            <w:r>
              <w:rPr>
                <w:rFonts w:hint="eastAsia" w:ascii="微软雅黑" w:hAnsi="微软雅黑"/>
                <w:color w:val="000000"/>
                <w:highlight w:val="none"/>
              </w:rPr>
              <w:t>大写：</w:t>
            </w:r>
          </w:p>
          <w:p>
            <w:pPr>
              <w:shd w:val="clear"/>
              <w:adjustRightInd w:val="0"/>
              <w:snapToGrid w:val="0"/>
              <w:spacing w:line="440" w:lineRule="exact"/>
              <w:outlineLvl w:val="0"/>
              <w:rPr>
                <w:rFonts w:ascii="微软雅黑" w:hAnsi="微软雅黑"/>
                <w:color w:val="000000"/>
                <w:highlight w:val="none"/>
              </w:rPr>
            </w:pPr>
          </w:p>
        </w:tc>
        <w:tc>
          <w:tcPr>
            <w:tcW w:w="1801" w:type="dxa"/>
            <w:vMerge w:val="continue"/>
            <w:shd w:val="clear" w:color="auto" w:fill="auto"/>
            <w:vAlign w:val="center"/>
          </w:tcPr>
          <w:p>
            <w:pPr>
              <w:shd w:val="clear"/>
              <w:adjustRightInd w:val="0"/>
              <w:snapToGrid w:val="0"/>
              <w:spacing w:line="440" w:lineRule="exact"/>
              <w:outlineLvl w:val="0"/>
              <w:rPr>
                <w:rFonts w:ascii="微软雅黑" w:hAnsi="微软雅黑"/>
                <w:color w:val="000000"/>
                <w:highlight w:val="none"/>
              </w:rPr>
            </w:pPr>
          </w:p>
        </w:tc>
      </w:tr>
    </w:tbl>
    <w:p>
      <w:pPr>
        <w:pStyle w:val="18"/>
        <w:shd w:val="clear"/>
        <w:adjustRightInd w:val="0"/>
        <w:snapToGrid w:val="0"/>
        <w:spacing w:before="120" w:after="120" w:line="360" w:lineRule="auto"/>
        <w:rPr>
          <w:rFonts w:hAnsi="宋体"/>
          <w:b/>
          <w:sz w:val="24"/>
          <w:szCs w:val="24"/>
          <w:highlight w:val="none"/>
        </w:rPr>
      </w:pPr>
    </w:p>
    <w:p>
      <w:pPr>
        <w:pStyle w:val="18"/>
        <w:shd w:val="clear"/>
        <w:adjustRightInd w:val="0"/>
        <w:snapToGrid w:val="0"/>
        <w:spacing w:before="120" w:after="120" w:line="360" w:lineRule="auto"/>
        <w:ind w:firstLine="660"/>
        <w:rPr>
          <w:rFonts w:hAnsi="宋体"/>
          <w:b/>
          <w:sz w:val="24"/>
          <w:szCs w:val="24"/>
          <w:highlight w:val="none"/>
        </w:rPr>
      </w:pP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8"/>
        <w:shd w:val="clear"/>
        <w:adjustRightInd w:val="0"/>
        <w:snapToGrid w:val="0"/>
        <w:spacing w:before="120" w:after="120" w:line="360" w:lineRule="auto"/>
        <w:ind w:left="48" w:firstLine="658"/>
        <w:rPr>
          <w:rFonts w:hint="default" w:hAnsi="宋体" w:eastAsiaTheme="minorEastAsia"/>
          <w:sz w:val="24"/>
          <w:szCs w:val="24"/>
          <w:highlight w:val="none"/>
          <w:lang w:val="en-US" w:eastAsia="zh-CN"/>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元人民币。合同总额为课程单价乘以课程总数，据实结算</w:t>
      </w:r>
      <w:r>
        <w:rPr>
          <w:rFonts w:hint="eastAsia" w:hAnsi="宋体"/>
          <w:sz w:val="24"/>
          <w:szCs w:val="24"/>
          <w:highlight w:val="none"/>
          <w:lang w:eastAsia="zh-CN"/>
        </w:rPr>
        <w:t>。</w:t>
      </w:r>
      <w:r>
        <w:rPr>
          <w:rFonts w:hint="eastAsia" w:hAnsi="宋体"/>
          <w:sz w:val="24"/>
          <w:szCs w:val="24"/>
          <w:highlight w:val="none"/>
          <w:lang w:val="en-US" w:eastAsia="zh-CN"/>
        </w:rPr>
        <w:t>合同金额为完成本项目服务所需全部费用，包括但不限于课程制作费、服务费、培训费、税费、售后服务等，除此之外，甲方不承担其他任何费用的支付义务。</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8"/>
        <w:shd w:val="clear"/>
        <w:adjustRightInd w:val="0"/>
        <w:snapToGrid w:val="0"/>
        <w:spacing w:before="120" w:after="120" w:line="360" w:lineRule="auto"/>
        <w:ind w:left="45"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8"/>
        <w:shd w:val="clear"/>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8"/>
        <w:shd w:val="clear"/>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shd w:val="clea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8"/>
        <w:shd w:val="clear"/>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shd w:val="clear"/>
        <w:spacing w:line="360" w:lineRule="auto"/>
        <w:ind w:firstLine="480" w:firstLineChars="200"/>
        <w:rPr>
          <w:rFonts w:ascii="宋体" w:hAnsi="宋体"/>
          <w:sz w:val="24"/>
          <w:highlight w:val="none"/>
        </w:rPr>
      </w:pPr>
      <w:r>
        <w:rPr>
          <w:rFonts w:hAnsi="宋体"/>
          <w:sz w:val="24"/>
          <w:highlight w:val="none"/>
        </w:rPr>
        <w:t>8.1</w:t>
      </w:r>
      <w:r>
        <w:rPr>
          <w:rFonts w:hint="eastAsia" w:ascii="宋体" w:hAnsi="宋体" w:cs="宋体"/>
          <w:bCs/>
          <w:color w:val="000000"/>
          <w:sz w:val="24"/>
          <w:highlight w:val="none"/>
        </w:rPr>
        <w:t>产品交付招标人验收合格之日起2年质保。</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Theme="minorEastAsia" w:cstheme="minorBidi"/>
          <w:sz w:val="24"/>
          <w:szCs w:val="24"/>
          <w:highlight w:val="none"/>
          <w:lang w:val="en-US" w:eastAsia="zh-CN" w:bidi="ar-SA"/>
        </w:rPr>
      </w:pPr>
      <w:r>
        <w:rPr>
          <w:rFonts w:ascii="宋体" w:hAnsi="宋体" w:eastAsiaTheme="minorEastAsia" w:cstheme="minorBidi"/>
          <w:sz w:val="24"/>
          <w:szCs w:val="24"/>
          <w:highlight w:val="none"/>
          <w:lang w:val="en-US" w:eastAsia="zh-CN" w:bidi="ar-SA"/>
        </w:rPr>
        <w:t>10.1</w:t>
      </w:r>
      <w:r>
        <w:rPr>
          <w:rFonts w:hint="eastAsia" w:ascii="宋体" w:hAnsi="宋体" w:eastAsiaTheme="minorEastAsia" w:cstheme="minorBidi"/>
          <w:sz w:val="24"/>
          <w:szCs w:val="24"/>
          <w:highlight w:val="none"/>
          <w:lang w:val="en-US" w:eastAsia="zh-CN" w:bidi="ar-SA"/>
        </w:rPr>
        <w:t>以中标单价和实际课程录制数，据实结算。合同签订后，预付服务商实录课程30%款项，全部服务交付并验收合格，开具全额税务发票，支付至合同金额100%，具体内容以最终签署的合同约定为准。</w:t>
      </w:r>
    </w:p>
    <w:p>
      <w:pPr>
        <w:shd w:val="clear"/>
        <w:ind w:firstLine="482" w:firstLineChars="200"/>
        <w:rPr>
          <w:rFonts w:ascii="宋体"/>
          <w:b/>
          <w:sz w:val="24"/>
          <w:highlight w:val="none"/>
        </w:rPr>
      </w:pPr>
      <w:r>
        <w:rPr>
          <w:rFonts w:hint="eastAsia" w:ascii="宋体" w:hAnsi="宋体"/>
          <w:b/>
          <w:sz w:val="24"/>
          <w:highlight w:val="none"/>
        </w:rPr>
        <w:t>十一、税</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8"/>
        <w:shd w:val="clear"/>
        <w:adjustRightInd w:val="0"/>
        <w:snapToGrid w:val="0"/>
        <w:spacing w:before="120" w:after="120" w:line="360" w:lineRule="auto"/>
        <w:ind w:firstLine="482" w:firstLineChars="200"/>
        <w:rPr>
          <w:rFonts w:hAnsi="宋体"/>
          <w:sz w:val="24"/>
          <w:szCs w:val="24"/>
          <w:highlight w:val="none"/>
        </w:rPr>
      </w:pPr>
      <w:r>
        <w:rPr>
          <w:rFonts w:hint="eastAsia" w:hAnsi="宋体"/>
          <w:b/>
          <w:sz w:val="24"/>
          <w:szCs w:val="24"/>
          <w:highlight w:val="none"/>
        </w:rPr>
        <w:t>十二、质量保证及售后服务</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18"/>
        <w:shd w:val="clear"/>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shd w:val="clea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shd w:val="clear" w:color="auto"/>
        </w:rPr>
        <w:t>2</w:t>
      </w:r>
      <w:r>
        <w:rPr>
          <w:rFonts w:hint="eastAsia" w:hAnsi="宋体"/>
          <w:sz w:val="24"/>
          <w:szCs w:val="24"/>
          <w:highlight w:val="none"/>
        </w:rPr>
        <w:t>年，因人为因素出现的故障不在免费保修范围内。超过保修期的机器设备，终生维修，维修时只收部件成本费。</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8"/>
        <w:shd w:val="clear"/>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8"/>
        <w:shd w:val="clear"/>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8"/>
        <w:shd w:val="clear"/>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8"/>
        <w:shd w:val="clear"/>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8"/>
        <w:shd w:val="clear"/>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8"/>
        <w:shd w:val="clear"/>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8"/>
        <w:shd w:val="clear"/>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8"/>
        <w:shd w:val="clear"/>
        <w:adjustRightInd w:val="0"/>
        <w:snapToGrid w:val="0"/>
        <w:spacing w:before="120" w:after="120" w:line="360" w:lineRule="auto"/>
        <w:ind w:firstLine="767"/>
        <w:jc w:val="right"/>
        <w:rPr>
          <w:rFonts w:cs="仿宋"/>
          <w:sz w:val="24"/>
          <w:highlight w:val="none"/>
        </w:rPr>
      </w:pPr>
      <w:r>
        <w:rPr>
          <w:rFonts w:hint="eastAsia"/>
          <w:sz w:val="28"/>
          <w:szCs w:val="28"/>
          <w:highlight w:val="none"/>
        </w:rPr>
        <w:t>签订日期：      年   月   日</w:t>
      </w:r>
    </w:p>
    <w:sectPr>
      <w:pgSz w:w="11906" w:h="16838"/>
      <w:pgMar w:top="1191" w:right="850" w:bottom="1191"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宋体" w:cs="宋体"/>
        <w:b/>
        <w:bCs/>
        <w:sz w:val="15"/>
        <w:szCs w:val="15"/>
      </w:rPr>
    </w:pPr>
    <w:r>
      <w:rPr>
        <w:rFonts w:hint="eastAsia" w:ascii="宋体" w:hAnsi="宋体" w:cs="宋体"/>
        <w:b/>
        <w:bCs/>
        <w:sz w:val="15"/>
        <w:szCs w:val="15"/>
      </w:rPr>
      <w:t>南京信息工程大学招标办20</w:t>
    </w:r>
    <w:r>
      <w:rPr>
        <w:rFonts w:ascii="宋体" w:hAnsi="宋体" w:cs="宋体"/>
        <w:b/>
        <w:bCs/>
        <w:sz w:val="15"/>
        <w:szCs w:val="15"/>
      </w:rPr>
      <w:t>2</w:t>
    </w:r>
    <w:r>
      <w:rPr>
        <w:rFonts w:hint="eastAsia" w:ascii="宋体" w:hAnsi="宋体" w:cs="宋体"/>
        <w:b/>
        <w:bCs/>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65832E"/>
    <w:multiLevelType w:val="singleLevel"/>
    <w:tmpl w:val="F165832E"/>
    <w:lvl w:ilvl="0" w:tentative="0">
      <w:start w:val="4"/>
      <w:numFmt w:val="decimal"/>
      <w:suff w:val="nothing"/>
      <w:lvlText w:val="%1、"/>
      <w:lvlJc w:val="left"/>
    </w:lvl>
  </w:abstractNum>
  <w:abstractNum w:abstractNumId="1">
    <w:nsid w:val="5077F2E0"/>
    <w:multiLevelType w:val="singleLevel"/>
    <w:tmpl w:val="5077F2E0"/>
    <w:lvl w:ilvl="0" w:tentative="0">
      <w:start w:val="1"/>
      <w:numFmt w:val="decimal"/>
      <w:suff w:val="nothing"/>
      <w:lvlText w:val="%1、"/>
      <w:lvlJc w:val="left"/>
    </w:lvl>
  </w:abstractNum>
  <w:abstractNum w:abstractNumId="2">
    <w:nsid w:val="6343870E"/>
    <w:multiLevelType w:val="multilevel"/>
    <w:tmpl w:val="634387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376FA"/>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3FBE"/>
    <w:rsid w:val="002D608B"/>
    <w:rsid w:val="002E28AA"/>
    <w:rsid w:val="002E569D"/>
    <w:rsid w:val="002E6CB0"/>
    <w:rsid w:val="002E6E80"/>
    <w:rsid w:val="002E70DE"/>
    <w:rsid w:val="002E7D9A"/>
    <w:rsid w:val="002F0D2A"/>
    <w:rsid w:val="002F160A"/>
    <w:rsid w:val="002F1CF2"/>
    <w:rsid w:val="002F2B00"/>
    <w:rsid w:val="002F36B1"/>
    <w:rsid w:val="002F388A"/>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4A62"/>
    <w:rsid w:val="00376287"/>
    <w:rsid w:val="00377164"/>
    <w:rsid w:val="003812BA"/>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A6A"/>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97D"/>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2675C"/>
    <w:rsid w:val="0053025C"/>
    <w:rsid w:val="005308B5"/>
    <w:rsid w:val="00531000"/>
    <w:rsid w:val="0053114F"/>
    <w:rsid w:val="00533377"/>
    <w:rsid w:val="00533F15"/>
    <w:rsid w:val="00537018"/>
    <w:rsid w:val="00540A3F"/>
    <w:rsid w:val="00541B97"/>
    <w:rsid w:val="0054362A"/>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7F9"/>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869E9"/>
    <w:rsid w:val="00690B98"/>
    <w:rsid w:val="00691A38"/>
    <w:rsid w:val="00692892"/>
    <w:rsid w:val="006928FF"/>
    <w:rsid w:val="00692C36"/>
    <w:rsid w:val="006947DF"/>
    <w:rsid w:val="006951B5"/>
    <w:rsid w:val="0069524B"/>
    <w:rsid w:val="006952D6"/>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564B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252"/>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8D"/>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18C"/>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5A20"/>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2E7B"/>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3D8"/>
    <w:rsid w:val="00D14795"/>
    <w:rsid w:val="00D16B57"/>
    <w:rsid w:val="00D21726"/>
    <w:rsid w:val="00D21DC1"/>
    <w:rsid w:val="00D22A42"/>
    <w:rsid w:val="00D22D88"/>
    <w:rsid w:val="00D243D3"/>
    <w:rsid w:val="00D26C2F"/>
    <w:rsid w:val="00D336D3"/>
    <w:rsid w:val="00D34B66"/>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5A60"/>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ABE"/>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977553"/>
    <w:rsid w:val="05B517B2"/>
    <w:rsid w:val="0666393D"/>
    <w:rsid w:val="06FE4198"/>
    <w:rsid w:val="073A569E"/>
    <w:rsid w:val="078D73D6"/>
    <w:rsid w:val="07D33D16"/>
    <w:rsid w:val="09063A89"/>
    <w:rsid w:val="09637941"/>
    <w:rsid w:val="0B675B31"/>
    <w:rsid w:val="0B7C3170"/>
    <w:rsid w:val="0BDF51D7"/>
    <w:rsid w:val="0C3615C8"/>
    <w:rsid w:val="0C4861BD"/>
    <w:rsid w:val="0C7E7AA1"/>
    <w:rsid w:val="0C876673"/>
    <w:rsid w:val="0CFE3A2E"/>
    <w:rsid w:val="0D873213"/>
    <w:rsid w:val="0D9425DE"/>
    <w:rsid w:val="0D99361C"/>
    <w:rsid w:val="103544FA"/>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2093B"/>
    <w:rsid w:val="1584594C"/>
    <w:rsid w:val="158565FB"/>
    <w:rsid w:val="15907301"/>
    <w:rsid w:val="15A069B5"/>
    <w:rsid w:val="15A90346"/>
    <w:rsid w:val="15B24E31"/>
    <w:rsid w:val="16AA09BD"/>
    <w:rsid w:val="17652C65"/>
    <w:rsid w:val="17833DE3"/>
    <w:rsid w:val="19775424"/>
    <w:rsid w:val="1A241EC0"/>
    <w:rsid w:val="1AE96A89"/>
    <w:rsid w:val="1C121D57"/>
    <w:rsid w:val="1C4A137C"/>
    <w:rsid w:val="1C8F1DE9"/>
    <w:rsid w:val="1DA871CA"/>
    <w:rsid w:val="1F11313D"/>
    <w:rsid w:val="1F50154A"/>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40622"/>
    <w:rsid w:val="267A7579"/>
    <w:rsid w:val="272231F7"/>
    <w:rsid w:val="27961F1E"/>
    <w:rsid w:val="27AD7C03"/>
    <w:rsid w:val="27EB057D"/>
    <w:rsid w:val="28940C5A"/>
    <w:rsid w:val="28C46277"/>
    <w:rsid w:val="29062B05"/>
    <w:rsid w:val="29127A38"/>
    <w:rsid w:val="2AAA7342"/>
    <w:rsid w:val="2AB43BC5"/>
    <w:rsid w:val="2B556F15"/>
    <w:rsid w:val="2B615F37"/>
    <w:rsid w:val="2B7F4BC3"/>
    <w:rsid w:val="2BD17412"/>
    <w:rsid w:val="2C0D6C02"/>
    <w:rsid w:val="2CE81BAF"/>
    <w:rsid w:val="2DAC05D8"/>
    <w:rsid w:val="2DE728EA"/>
    <w:rsid w:val="2E726843"/>
    <w:rsid w:val="2E9146C3"/>
    <w:rsid w:val="2EDC02FF"/>
    <w:rsid w:val="2EE87C86"/>
    <w:rsid w:val="2EEC5388"/>
    <w:rsid w:val="2FF6101F"/>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BA677CB"/>
    <w:rsid w:val="3C003247"/>
    <w:rsid w:val="3C8E6F2D"/>
    <w:rsid w:val="3D6145DC"/>
    <w:rsid w:val="3E064452"/>
    <w:rsid w:val="3E495BEB"/>
    <w:rsid w:val="3E5E0082"/>
    <w:rsid w:val="3EDB4EA4"/>
    <w:rsid w:val="3F9F3463"/>
    <w:rsid w:val="3FC31914"/>
    <w:rsid w:val="3FEE25A6"/>
    <w:rsid w:val="405D6728"/>
    <w:rsid w:val="40FD6FDA"/>
    <w:rsid w:val="41110191"/>
    <w:rsid w:val="41401527"/>
    <w:rsid w:val="414A37BB"/>
    <w:rsid w:val="41B45A04"/>
    <w:rsid w:val="423F4F37"/>
    <w:rsid w:val="425D3A13"/>
    <w:rsid w:val="42643A73"/>
    <w:rsid w:val="42A56555"/>
    <w:rsid w:val="42AA1012"/>
    <w:rsid w:val="43FB66E3"/>
    <w:rsid w:val="44DC7F4B"/>
    <w:rsid w:val="45651876"/>
    <w:rsid w:val="45CC523B"/>
    <w:rsid w:val="466F6CEB"/>
    <w:rsid w:val="46AA377D"/>
    <w:rsid w:val="49363676"/>
    <w:rsid w:val="49713AA7"/>
    <w:rsid w:val="499A2688"/>
    <w:rsid w:val="49D47D5A"/>
    <w:rsid w:val="49F62026"/>
    <w:rsid w:val="4A4B48E3"/>
    <w:rsid w:val="4B1A7369"/>
    <w:rsid w:val="4B5137BF"/>
    <w:rsid w:val="4B771044"/>
    <w:rsid w:val="4BE85744"/>
    <w:rsid w:val="4C556231"/>
    <w:rsid w:val="4C807846"/>
    <w:rsid w:val="4D774E55"/>
    <w:rsid w:val="4DA86B45"/>
    <w:rsid w:val="4E3720DD"/>
    <w:rsid w:val="4F510F39"/>
    <w:rsid w:val="4FAF38AA"/>
    <w:rsid w:val="51497070"/>
    <w:rsid w:val="51E025FE"/>
    <w:rsid w:val="52826D7D"/>
    <w:rsid w:val="52922F88"/>
    <w:rsid w:val="52AA4A52"/>
    <w:rsid w:val="52FD675A"/>
    <w:rsid w:val="532B7AD5"/>
    <w:rsid w:val="53750650"/>
    <w:rsid w:val="53776665"/>
    <w:rsid w:val="53D80FA7"/>
    <w:rsid w:val="542D758B"/>
    <w:rsid w:val="5448002A"/>
    <w:rsid w:val="5473349C"/>
    <w:rsid w:val="549E05E7"/>
    <w:rsid w:val="54A3797A"/>
    <w:rsid w:val="54B6223B"/>
    <w:rsid w:val="54E15A0F"/>
    <w:rsid w:val="55344B23"/>
    <w:rsid w:val="56732DC5"/>
    <w:rsid w:val="56C21B98"/>
    <w:rsid w:val="57360F05"/>
    <w:rsid w:val="581F495D"/>
    <w:rsid w:val="583C204A"/>
    <w:rsid w:val="58484116"/>
    <w:rsid w:val="58DA78C0"/>
    <w:rsid w:val="58E017CC"/>
    <w:rsid w:val="5A770570"/>
    <w:rsid w:val="5AC859BF"/>
    <w:rsid w:val="5B4C17F1"/>
    <w:rsid w:val="5C044661"/>
    <w:rsid w:val="5C0F2072"/>
    <w:rsid w:val="5C7257F7"/>
    <w:rsid w:val="5C915F16"/>
    <w:rsid w:val="5CFC1D50"/>
    <w:rsid w:val="5D2C4403"/>
    <w:rsid w:val="5E6C25B6"/>
    <w:rsid w:val="5E84123F"/>
    <w:rsid w:val="5F0028BB"/>
    <w:rsid w:val="5F2528F6"/>
    <w:rsid w:val="5F9764C2"/>
    <w:rsid w:val="603300A7"/>
    <w:rsid w:val="607E0927"/>
    <w:rsid w:val="60D968DA"/>
    <w:rsid w:val="60F41422"/>
    <w:rsid w:val="60FB71C0"/>
    <w:rsid w:val="619D5BCC"/>
    <w:rsid w:val="62107539"/>
    <w:rsid w:val="6233128F"/>
    <w:rsid w:val="62635DDC"/>
    <w:rsid w:val="62FE3555"/>
    <w:rsid w:val="63D7368B"/>
    <w:rsid w:val="63EA24F1"/>
    <w:rsid w:val="657A0549"/>
    <w:rsid w:val="65EA0F96"/>
    <w:rsid w:val="665A104A"/>
    <w:rsid w:val="66ED444E"/>
    <w:rsid w:val="670267B3"/>
    <w:rsid w:val="67443BAC"/>
    <w:rsid w:val="67484273"/>
    <w:rsid w:val="683F4BBF"/>
    <w:rsid w:val="689A5D55"/>
    <w:rsid w:val="68A603CF"/>
    <w:rsid w:val="69690D6B"/>
    <w:rsid w:val="69D32689"/>
    <w:rsid w:val="69E27B06"/>
    <w:rsid w:val="69EA623B"/>
    <w:rsid w:val="6A0F3694"/>
    <w:rsid w:val="6A5445FC"/>
    <w:rsid w:val="6A5C1E75"/>
    <w:rsid w:val="6AB76CFB"/>
    <w:rsid w:val="6ABA08C1"/>
    <w:rsid w:val="6BC1702A"/>
    <w:rsid w:val="6C282248"/>
    <w:rsid w:val="6CBD55AC"/>
    <w:rsid w:val="6DE636A7"/>
    <w:rsid w:val="6DE86594"/>
    <w:rsid w:val="6E5C2511"/>
    <w:rsid w:val="718764FD"/>
    <w:rsid w:val="71C034F3"/>
    <w:rsid w:val="72452490"/>
    <w:rsid w:val="725831A5"/>
    <w:rsid w:val="73607DE9"/>
    <w:rsid w:val="73711235"/>
    <w:rsid w:val="753E278B"/>
    <w:rsid w:val="75BE6EB5"/>
    <w:rsid w:val="7815375E"/>
    <w:rsid w:val="790D6252"/>
    <w:rsid w:val="7AC71D95"/>
    <w:rsid w:val="7AE40810"/>
    <w:rsid w:val="7AFD72B8"/>
    <w:rsid w:val="7B0749C7"/>
    <w:rsid w:val="7BAB5214"/>
    <w:rsid w:val="7BBB6C68"/>
    <w:rsid w:val="7C3903CF"/>
    <w:rsid w:val="7C574749"/>
    <w:rsid w:val="7C8E2CF6"/>
    <w:rsid w:val="7C967B8B"/>
    <w:rsid w:val="7CD015B7"/>
    <w:rsid w:val="7DF56AAF"/>
    <w:rsid w:val="7E4931C0"/>
    <w:rsid w:val="7E7248EE"/>
    <w:rsid w:val="7EEF6C2A"/>
    <w:rsid w:val="7F074C20"/>
    <w:rsid w:val="7F363A3A"/>
    <w:rsid w:val="7FC73101"/>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00" w:lineRule="auto"/>
    </w:pPr>
    <w:rPr>
      <w:rFonts w:asciiTheme="minorHAnsi" w:hAnsiTheme="minorHAnsi" w:eastAsiaTheme="minorEastAsia" w:cstheme="minorBidi"/>
      <w:sz w:val="21"/>
      <w:szCs w:val="21"/>
      <w:lang w:val="en-US" w:eastAsia="zh-CN" w:bidi="ar-SA"/>
    </w:rPr>
  </w:style>
  <w:style w:type="paragraph" w:styleId="3">
    <w:name w:val="heading 1"/>
    <w:basedOn w:val="1"/>
    <w:next w:val="1"/>
    <w:link w:val="37"/>
    <w:qFormat/>
    <w:uiPriority w:val="9"/>
    <w:pPr>
      <w:keepNext/>
      <w:keepLines/>
      <w:spacing w:before="320" w:after="80" w:line="240" w:lineRule="auto"/>
      <w:jc w:val="center"/>
      <w:outlineLvl w:val="0"/>
    </w:pPr>
    <w:rPr>
      <w:rFonts w:asciiTheme="majorHAnsi" w:hAnsiTheme="majorHAnsi" w:eastAsiaTheme="majorEastAsia" w:cstheme="majorBidi"/>
      <w:color w:val="376092" w:themeColor="accent1" w:themeShade="BF"/>
      <w:sz w:val="40"/>
      <w:szCs w:val="40"/>
    </w:rPr>
  </w:style>
  <w:style w:type="paragraph" w:styleId="2">
    <w:name w:val="heading 2"/>
    <w:basedOn w:val="1"/>
    <w:next w:val="1"/>
    <w:link w:val="69"/>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70"/>
    <w:semiHidden/>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71"/>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72"/>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73"/>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74"/>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75"/>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76"/>
    <w:semiHidden/>
    <w:unhideWhenUsed/>
    <w:qFormat/>
    <w:uiPriority w:val="9"/>
    <w:pPr>
      <w:keepNext/>
      <w:keepLines/>
      <w:spacing w:before="40" w:after="0"/>
      <w:outlineLvl w:val="8"/>
    </w:pPr>
    <w:rPr>
      <w:b/>
      <w:bCs/>
      <w:i/>
      <w:iC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locked/>
    <w:uiPriority w:val="0"/>
    <w:pPr>
      <w:ind w:firstLine="420"/>
    </w:pPr>
  </w:style>
  <w:style w:type="paragraph" w:styleId="12">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3">
    <w:name w:val="annotation text"/>
    <w:basedOn w:val="1"/>
    <w:link w:val="38"/>
    <w:qFormat/>
    <w:uiPriority w:val="99"/>
    <w:rPr>
      <w:sz w:val="24"/>
      <w:szCs w:val="20"/>
    </w:rPr>
  </w:style>
  <w:style w:type="paragraph" w:styleId="14">
    <w:name w:val="Body Text"/>
    <w:basedOn w:val="1"/>
    <w:link w:val="56"/>
    <w:unhideWhenUsed/>
    <w:qFormat/>
    <w:locked/>
    <w:uiPriority w:val="99"/>
    <w:pPr>
      <w:spacing w:after="120"/>
    </w:pPr>
  </w:style>
  <w:style w:type="paragraph" w:styleId="15">
    <w:name w:val="Body Text Indent"/>
    <w:basedOn w:val="1"/>
    <w:link w:val="39"/>
    <w:qFormat/>
    <w:uiPriority w:val="99"/>
    <w:pPr>
      <w:ind w:firstLine="575" w:firstLineChars="274"/>
    </w:pPr>
    <w:rPr>
      <w:rFonts w:ascii="等线" w:eastAsia="等线"/>
      <w:sz w:val="22"/>
      <w:szCs w:val="20"/>
    </w:rPr>
  </w:style>
  <w:style w:type="paragraph" w:styleId="16">
    <w:name w:val="Block Text"/>
    <w:basedOn w:val="1"/>
    <w:unhideWhenUsed/>
    <w:qFormat/>
    <w:locked/>
    <w:uiPriority w:val="99"/>
    <w:pPr>
      <w:spacing w:after="120"/>
      <w:ind w:left="1440" w:leftChars="700" w:right="1440" w:rightChars="700"/>
    </w:pPr>
  </w:style>
  <w:style w:type="paragraph" w:styleId="17">
    <w:name w:val="index 4"/>
    <w:basedOn w:val="1"/>
    <w:next w:val="1"/>
    <w:qFormat/>
    <w:uiPriority w:val="99"/>
    <w:pPr>
      <w:ind w:left="600" w:leftChars="600"/>
    </w:pPr>
    <w:rPr>
      <w:rFonts w:ascii="Verdana" w:hAnsi="Verdana"/>
    </w:rPr>
  </w:style>
  <w:style w:type="paragraph" w:styleId="18">
    <w:name w:val="Plain Text"/>
    <w:basedOn w:val="1"/>
    <w:link w:val="40"/>
    <w:qFormat/>
    <w:uiPriority w:val="0"/>
    <w:rPr>
      <w:rFonts w:ascii="宋体" w:hAnsi="Courier New"/>
      <w:szCs w:val="20"/>
    </w:rPr>
  </w:style>
  <w:style w:type="paragraph" w:styleId="19">
    <w:name w:val="Date"/>
    <w:basedOn w:val="1"/>
    <w:next w:val="1"/>
    <w:link w:val="41"/>
    <w:qFormat/>
    <w:uiPriority w:val="99"/>
    <w:pPr>
      <w:ind w:left="100" w:leftChars="2500"/>
    </w:pPr>
    <w:rPr>
      <w:sz w:val="24"/>
      <w:szCs w:val="20"/>
    </w:rPr>
  </w:style>
  <w:style w:type="paragraph" w:styleId="20">
    <w:name w:val="footer"/>
    <w:basedOn w:val="1"/>
    <w:link w:val="42"/>
    <w:qFormat/>
    <w:uiPriority w:val="99"/>
    <w:pPr>
      <w:tabs>
        <w:tab w:val="center" w:pos="4153"/>
        <w:tab w:val="right" w:pos="8306"/>
      </w:tabs>
      <w:snapToGrid w:val="0"/>
    </w:pPr>
    <w:rPr>
      <w:sz w:val="18"/>
      <w:szCs w:val="18"/>
    </w:rPr>
  </w:style>
  <w:style w:type="paragraph" w:styleId="21">
    <w:name w:val="header"/>
    <w:basedOn w:val="1"/>
    <w:link w:val="43"/>
    <w:qFormat/>
    <w:uiPriority w:val="99"/>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0"/>
  </w:style>
  <w:style w:type="paragraph" w:styleId="23">
    <w:name w:val="Subtitle"/>
    <w:basedOn w:val="1"/>
    <w:next w:val="1"/>
    <w:link w:val="78"/>
    <w:qFormat/>
    <w:uiPriority w:val="11"/>
    <w:pPr>
      <w:jc w:val="center"/>
    </w:pPr>
    <w:rPr>
      <w:color w:val="1F497D" w:themeColor="text2"/>
      <w:sz w:val="28"/>
      <w:szCs w:val="28"/>
      <w14:textFill>
        <w14:solidFill>
          <w14:schemeClr w14:val="tx2"/>
        </w14:solidFill>
      </w14:textFill>
    </w:rPr>
  </w:style>
  <w:style w:type="paragraph" w:styleId="24">
    <w:name w:val="Normal (Web)"/>
    <w:basedOn w:val="1"/>
    <w:qFormat/>
    <w:uiPriority w:val="99"/>
    <w:pPr>
      <w:spacing w:before="100" w:beforeAutospacing="1" w:after="100" w:afterAutospacing="1"/>
    </w:pPr>
    <w:rPr>
      <w:rFonts w:ascii="宋体" w:hAnsi="宋体" w:cs="宋体"/>
      <w:sz w:val="24"/>
    </w:rPr>
  </w:style>
  <w:style w:type="paragraph" w:styleId="25">
    <w:name w:val="Title"/>
    <w:basedOn w:val="1"/>
    <w:next w:val="1"/>
    <w:link w:val="77"/>
    <w:qFormat/>
    <w:uiPriority w:val="10"/>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paragraph" w:styleId="26">
    <w:name w:val="annotation subject"/>
    <w:basedOn w:val="13"/>
    <w:next w:val="13"/>
    <w:link w:val="44"/>
    <w:qFormat/>
    <w:uiPriority w:val="99"/>
    <w:rPr>
      <w:b/>
    </w:rPr>
  </w:style>
  <w:style w:type="paragraph" w:styleId="27">
    <w:name w:val="Body Text First Indent 2"/>
    <w:basedOn w:val="15"/>
    <w:qFormat/>
    <w:locked/>
    <w:uiPriority w:val="0"/>
    <w:pPr>
      <w:spacing w:line="360" w:lineRule="auto"/>
      <w:ind w:firstLine="200" w:firstLineChars="200"/>
    </w:pPr>
    <w:rPr>
      <w:rFonts w:ascii="宋体" w:eastAsia="宋体"/>
      <w:sz w:val="21"/>
    </w:rPr>
  </w:style>
  <w:style w:type="table" w:styleId="29">
    <w:name w:val="Table Grid"/>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locked/>
    <w:uiPriority w:val="0"/>
  </w:style>
  <w:style w:type="character" w:styleId="33">
    <w:name w:val="Emphasis"/>
    <w:basedOn w:val="30"/>
    <w:qFormat/>
    <w:uiPriority w:val="20"/>
    <w:rPr>
      <w:i/>
      <w:iCs/>
      <w:color w:val="000000" w:themeColor="text1"/>
      <w14:textFill>
        <w14:solidFill>
          <w14:schemeClr w14:val="tx1"/>
        </w14:solidFill>
      </w14:textFill>
    </w:rPr>
  </w:style>
  <w:style w:type="character" w:styleId="34">
    <w:name w:val="Hyperlink"/>
    <w:qFormat/>
    <w:uiPriority w:val="99"/>
    <w:rPr>
      <w:rFonts w:cs="Times New Roman"/>
      <w:color w:val="0563C1"/>
      <w:u w:val="single"/>
    </w:rPr>
  </w:style>
  <w:style w:type="character" w:styleId="35">
    <w:name w:val="annotation reference"/>
    <w:basedOn w:val="30"/>
    <w:qFormat/>
    <w:uiPriority w:val="99"/>
    <w:rPr>
      <w:rFonts w:cs="Times New Roman"/>
      <w:sz w:val="21"/>
    </w:rPr>
  </w:style>
  <w:style w:type="paragraph" w:customStyle="1" w:styleId="36">
    <w:name w:val="DAS正文"/>
    <w:basedOn w:val="1"/>
    <w:qFormat/>
    <w:uiPriority w:val="0"/>
    <w:pPr>
      <w:spacing w:line="360" w:lineRule="auto"/>
      <w:ind w:right="181" w:firstLine="480"/>
      <w:jc w:val="both"/>
    </w:pPr>
    <w:rPr>
      <w:rFonts w:ascii="Verdana" w:hAnsi="Verdana" w:cs="Times New Roman"/>
      <w:szCs w:val="24"/>
    </w:rPr>
  </w:style>
  <w:style w:type="character" w:customStyle="1" w:styleId="37">
    <w:name w:val="标题 1 字符"/>
    <w:basedOn w:val="30"/>
    <w:link w:val="3"/>
    <w:qFormat/>
    <w:locked/>
    <w:uiPriority w:val="9"/>
    <w:rPr>
      <w:rFonts w:asciiTheme="majorHAnsi" w:hAnsiTheme="majorHAnsi" w:eastAsiaTheme="majorEastAsia" w:cstheme="majorBidi"/>
      <w:color w:val="376092" w:themeColor="accent1" w:themeShade="BF"/>
      <w:sz w:val="40"/>
      <w:szCs w:val="40"/>
    </w:rPr>
  </w:style>
  <w:style w:type="character" w:customStyle="1" w:styleId="38">
    <w:name w:val="批注文字 字符"/>
    <w:link w:val="13"/>
    <w:qFormat/>
    <w:locked/>
    <w:uiPriority w:val="99"/>
    <w:rPr>
      <w:rFonts w:cs="Times New Roman"/>
      <w:kern w:val="2"/>
      <w:sz w:val="24"/>
    </w:rPr>
  </w:style>
  <w:style w:type="character" w:customStyle="1" w:styleId="39">
    <w:name w:val="正文文本缩进 字符"/>
    <w:link w:val="15"/>
    <w:qFormat/>
    <w:locked/>
    <w:uiPriority w:val="99"/>
    <w:rPr>
      <w:rFonts w:ascii="等线" w:eastAsia="等线" w:cs="Times New Roman"/>
      <w:kern w:val="2"/>
      <w:sz w:val="22"/>
    </w:rPr>
  </w:style>
  <w:style w:type="character" w:customStyle="1" w:styleId="40">
    <w:name w:val="纯文本 字符"/>
    <w:link w:val="18"/>
    <w:qFormat/>
    <w:locked/>
    <w:uiPriority w:val="0"/>
    <w:rPr>
      <w:rFonts w:ascii="宋体" w:hAnsi="Courier New" w:cs="Times New Roman"/>
      <w:kern w:val="2"/>
      <w:sz w:val="21"/>
    </w:rPr>
  </w:style>
  <w:style w:type="character" w:customStyle="1" w:styleId="41">
    <w:name w:val="日期 字符"/>
    <w:link w:val="19"/>
    <w:qFormat/>
    <w:locked/>
    <w:uiPriority w:val="99"/>
    <w:rPr>
      <w:rFonts w:cs="Times New Roman"/>
      <w:kern w:val="2"/>
      <w:sz w:val="24"/>
    </w:rPr>
  </w:style>
  <w:style w:type="character" w:customStyle="1" w:styleId="42">
    <w:name w:val="页脚 字符"/>
    <w:link w:val="20"/>
    <w:semiHidden/>
    <w:qFormat/>
    <w:locked/>
    <w:uiPriority w:val="99"/>
    <w:rPr>
      <w:rFonts w:cs="Times New Roman"/>
      <w:sz w:val="18"/>
      <w:szCs w:val="18"/>
    </w:rPr>
  </w:style>
  <w:style w:type="character" w:customStyle="1" w:styleId="43">
    <w:name w:val="页眉 字符"/>
    <w:link w:val="21"/>
    <w:qFormat/>
    <w:locked/>
    <w:uiPriority w:val="99"/>
    <w:rPr>
      <w:rFonts w:cs="Times New Roman"/>
      <w:kern w:val="2"/>
      <w:sz w:val="18"/>
    </w:rPr>
  </w:style>
  <w:style w:type="character" w:customStyle="1" w:styleId="44">
    <w:name w:val="批注主题 字符"/>
    <w:link w:val="26"/>
    <w:qFormat/>
    <w:locked/>
    <w:uiPriority w:val="99"/>
    <w:rPr>
      <w:rFonts w:cs="Times New Roman"/>
      <w:b/>
      <w:kern w:val="2"/>
      <w:sz w:val="24"/>
    </w:rPr>
  </w:style>
  <w:style w:type="paragraph" w:customStyle="1" w:styleId="45">
    <w:name w:val="Char"/>
    <w:basedOn w:val="1"/>
    <w:qFormat/>
    <w:uiPriority w:val="99"/>
    <w:pPr>
      <w:tabs>
        <w:tab w:val="left" w:pos="360"/>
      </w:tabs>
    </w:pPr>
    <w:rPr>
      <w:sz w:val="24"/>
    </w:rPr>
  </w:style>
  <w:style w:type="character" w:customStyle="1" w:styleId="46">
    <w:name w:val="列表段落 字符"/>
    <w:link w:val="47"/>
    <w:qFormat/>
    <w:locked/>
    <w:uiPriority w:val="34"/>
  </w:style>
  <w:style w:type="paragraph" w:styleId="47">
    <w:name w:val="List Paragraph"/>
    <w:basedOn w:val="1"/>
    <w:link w:val="46"/>
    <w:qFormat/>
    <w:uiPriority w:val="34"/>
    <w:pPr>
      <w:ind w:firstLine="420" w:firstLineChars="200"/>
    </w:pPr>
  </w:style>
  <w:style w:type="table" w:customStyle="1" w:styleId="48">
    <w:name w:val="网格型1"/>
    <w:qFormat/>
    <w:uiPriority w:val="99"/>
    <w:rPr>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Placeholder Text"/>
    <w:semiHidden/>
    <w:qFormat/>
    <w:uiPriority w:val="99"/>
    <w:rPr>
      <w:rFonts w:cs="Times New Roman"/>
      <w:color w:val="808080"/>
    </w:rPr>
  </w:style>
  <w:style w:type="paragraph" w:customStyle="1" w:styleId="50">
    <w:name w:val="列出段落1"/>
    <w:qFormat/>
    <w:uiPriority w:val="99"/>
    <w:pPr>
      <w:widowControl w:val="0"/>
      <w:spacing w:after="160" w:line="300" w:lineRule="auto"/>
      <w:ind w:firstLine="420"/>
      <w:jc w:val="both"/>
    </w:pPr>
    <w:rPr>
      <w:rFonts w:ascii="Calibri" w:hAnsi="Calibri" w:eastAsia="宋体" w:cs="Calibri"/>
      <w:color w:val="000000"/>
      <w:kern w:val="2"/>
      <w:sz w:val="21"/>
      <w:szCs w:val="21"/>
      <w:u w:color="000000"/>
      <w:lang w:val="en-US" w:eastAsia="zh-CN" w:bidi="ar-SA"/>
    </w:rPr>
  </w:style>
  <w:style w:type="paragraph" w:customStyle="1" w:styleId="51">
    <w:name w:val="正文 New New New New"/>
    <w:qFormat/>
    <w:uiPriority w:val="99"/>
    <w:pPr>
      <w:widowControl w:val="0"/>
      <w:spacing w:after="160" w:line="300" w:lineRule="auto"/>
      <w:jc w:val="both"/>
    </w:pPr>
    <w:rPr>
      <w:rFonts w:ascii="Times New Roman" w:hAnsi="Times New Roman" w:eastAsia="宋体" w:cs="Arial Unicode MS"/>
      <w:color w:val="000000"/>
      <w:sz w:val="21"/>
      <w:szCs w:val="21"/>
      <w:u w:color="000000"/>
      <w:lang w:val="en-US" w:eastAsia="zh-CN" w:bidi="ar-SA"/>
    </w:rPr>
  </w:style>
  <w:style w:type="table" w:customStyle="1" w:styleId="52">
    <w:name w:val="网格型11"/>
    <w:qFormat/>
    <w:uiPriority w:val="99"/>
    <w:rPr>
      <w:kern w:val="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列出段落2"/>
    <w:basedOn w:val="1"/>
    <w:qFormat/>
    <w:uiPriority w:val="99"/>
    <w:pPr>
      <w:ind w:firstLine="420" w:firstLineChars="200"/>
    </w:pPr>
    <w:rPr>
      <w:rFonts w:ascii="Calibri" w:hAnsi="Calibri"/>
      <w:szCs w:val="22"/>
    </w:rPr>
  </w:style>
  <w:style w:type="character" w:customStyle="1" w:styleId="54">
    <w:name w:val="标题 2 Char Char Char"/>
    <w:qFormat/>
    <w:uiPriority w:val="99"/>
    <w:rPr>
      <w:rFonts w:ascii="Arial" w:hAnsi="Arial" w:eastAsia="黑体"/>
      <w:b/>
      <w:kern w:val="2"/>
      <w:sz w:val="32"/>
      <w:lang w:val="en-US" w:eastAsia="zh-CN"/>
    </w:rPr>
  </w:style>
  <w:style w:type="paragraph" w:customStyle="1" w:styleId="55">
    <w:name w:val="pp"/>
    <w:basedOn w:val="1"/>
    <w:qFormat/>
    <w:uiPriority w:val="99"/>
    <w:pPr>
      <w:spacing w:before="100" w:beforeAutospacing="1" w:after="100" w:afterAutospacing="1" w:line="360" w:lineRule="atLeast"/>
      <w:ind w:firstLine="420"/>
    </w:pPr>
    <w:rPr>
      <w:rFonts w:ascii="宋体" w:hAnsi="宋体" w:cs="宋体"/>
      <w:color w:val="000000"/>
      <w:sz w:val="24"/>
    </w:rPr>
  </w:style>
  <w:style w:type="character" w:customStyle="1" w:styleId="56">
    <w:name w:val="正文文本 字符"/>
    <w:link w:val="14"/>
    <w:qFormat/>
    <w:uiPriority w:val="99"/>
    <w:rPr>
      <w:kern w:val="2"/>
      <w:sz w:val="21"/>
      <w:szCs w:val="24"/>
    </w:rPr>
  </w:style>
  <w:style w:type="paragraph" w:customStyle="1" w:styleId="57">
    <w:name w:val="正文1"/>
    <w:basedOn w:val="1"/>
    <w:qFormat/>
    <w:uiPriority w:val="0"/>
    <w:pPr>
      <w:spacing w:after="200" w:line="300" w:lineRule="atLeast"/>
    </w:pPr>
    <w:rPr>
      <w:rFonts w:ascii="Calibri" w:hAnsi="Calibri" w:cs="宋体"/>
      <w:sz w:val="22"/>
      <w:szCs w:val="22"/>
    </w:rPr>
  </w:style>
  <w:style w:type="paragraph" w:customStyle="1" w:styleId="58">
    <w:name w:val="正文2"/>
    <w:basedOn w:val="1"/>
    <w:qFormat/>
    <w:uiPriority w:val="0"/>
    <w:pPr>
      <w:spacing w:before="156" w:line="360" w:lineRule="auto"/>
      <w:ind w:firstLine="510" w:firstLineChars="200"/>
    </w:pPr>
    <w:rPr>
      <w:sz w:val="24"/>
    </w:rPr>
  </w:style>
  <w:style w:type="paragraph" w:customStyle="1" w:styleId="59">
    <w:name w:val="Pa13"/>
    <w:basedOn w:val="1"/>
    <w:next w:val="1"/>
    <w:qFormat/>
    <w:uiPriority w:val="0"/>
    <w:pPr>
      <w:autoSpaceDE w:val="0"/>
      <w:autoSpaceDN w:val="0"/>
      <w:adjustRightInd w:val="0"/>
      <w:spacing w:line="241" w:lineRule="atLeast"/>
    </w:pPr>
    <w:rPr>
      <w:rFonts w:ascii="MPBMSN+StoneSans-Semibold" w:eastAsia="MPBMSN+StoneSans-Semibold"/>
      <w:sz w:val="24"/>
    </w:rPr>
  </w:style>
  <w:style w:type="character" w:customStyle="1" w:styleId="60">
    <w:name w:val="A9"/>
    <w:qFormat/>
    <w:uiPriority w:val="0"/>
    <w:rPr>
      <w:rFonts w:cs="PSFEIH+StoneSans"/>
      <w:color w:val="262424"/>
      <w:sz w:val="20"/>
      <w:szCs w:val="20"/>
    </w:rPr>
  </w:style>
  <w:style w:type="paragraph" w:customStyle="1" w:styleId="61">
    <w:name w:val="Table Paragraph"/>
    <w:basedOn w:val="1"/>
    <w:qFormat/>
    <w:uiPriority w:val="1"/>
    <w:pPr>
      <w:autoSpaceDE w:val="0"/>
      <w:autoSpaceDN w:val="0"/>
    </w:pPr>
    <w:rPr>
      <w:rFonts w:ascii="宋体" w:hAnsi="宋体" w:cs="宋体"/>
      <w:sz w:val="22"/>
      <w:szCs w:val="22"/>
      <w:lang w:val="zh-CN" w:bidi="zh-CN"/>
    </w:rPr>
  </w:style>
  <w:style w:type="character" w:customStyle="1" w:styleId="62">
    <w:name w:val="A14"/>
    <w:qFormat/>
    <w:uiPriority w:val="99"/>
    <w:rPr>
      <w:rFonts w:cs="Open Sans Light"/>
      <w:color w:val="FFFFFF"/>
      <w:sz w:val="13"/>
      <w:szCs w:val="13"/>
    </w:rPr>
  </w:style>
  <w:style w:type="paragraph" w:customStyle="1" w:styleId="63">
    <w:name w:val="表格文字"/>
    <w:basedOn w:val="1"/>
    <w:next w:val="14"/>
    <w:qFormat/>
    <w:uiPriority w:val="0"/>
    <w:rPr>
      <w:sz w:val="24"/>
    </w:rPr>
  </w:style>
  <w:style w:type="paragraph" w:customStyle="1" w:styleId="64">
    <w:name w:val="段"/>
    <w:next w:val="1"/>
    <w:qFormat/>
    <w:uiPriority w:val="0"/>
    <w:pPr>
      <w:autoSpaceDE w:val="0"/>
      <w:autoSpaceDN w:val="0"/>
      <w:spacing w:after="160" w:line="300" w:lineRule="auto"/>
      <w:ind w:firstLine="200" w:firstLineChars="200"/>
      <w:jc w:val="both"/>
    </w:pPr>
    <w:rPr>
      <w:rFonts w:ascii="宋体" w:hAnsi="Times New Roman" w:eastAsia="宋体" w:cs="Times New Roman"/>
      <w:sz w:val="21"/>
      <w:szCs w:val="22"/>
      <w:lang w:val="en-US" w:eastAsia="zh-CN" w:bidi="ar-SA"/>
    </w:rPr>
  </w:style>
  <w:style w:type="paragraph" w:customStyle="1" w:styleId="65">
    <w:name w:val="无间隔1"/>
    <w:qFormat/>
    <w:uiPriority w:val="1"/>
    <w:pPr>
      <w:widowControl w:val="0"/>
      <w:spacing w:after="160" w:line="360" w:lineRule="auto"/>
      <w:jc w:val="both"/>
    </w:pPr>
    <w:rPr>
      <w:rFonts w:ascii="Calibri" w:hAnsi="Calibri" w:eastAsia="宋体" w:cs="Times New Roman"/>
      <w:kern w:val="2"/>
      <w:sz w:val="21"/>
      <w:szCs w:val="22"/>
      <w:lang w:val="en-US" w:eastAsia="zh-CN" w:bidi="ar-SA"/>
    </w:rPr>
  </w:style>
  <w:style w:type="paragraph" w:customStyle="1" w:styleId="66">
    <w:name w:val="普通正文"/>
    <w:basedOn w:val="1"/>
    <w:qFormat/>
    <w:uiPriority w:val="0"/>
    <w:pPr>
      <w:adjustRightInd w:val="0"/>
      <w:spacing w:before="120" w:after="120" w:line="360" w:lineRule="auto"/>
      <w:ind w:firstLine="480"/>
      <w:textAlignment w:val="baseline"/>
    </w:pPr>
    <w:rPr>
      <w:rFonts w:ascii="Arial" w:hAnsi="Arial"/>
      <w:sz w:val="24"/>
    </w:rPr>
  </w:style>
  <w:style w:type="paragraph" w:customStyle="1" w:styleId="67">
    <w:name w:val="服务"/>
    <w:basedOn w:val="1"/>
    <w:qFormat/>
    <w:uiPriority w:val="0"/>
    <w:pPr>
      <w:jc w:val="center"/>
    </w:pPr>
    <w:rPr>
      <w:rFonts w:ascii="宋体" w:hAnsi="宋体"/>
      <w:b/>
      <w:sz w:val="32"/>
      <w:szCs w:val="32"/>
    </w:rPr>
  </w:style>
  <w:style w:type="paragraph" w:customStyle="1" w:styleId="68">
    <w:name w:val="修订1"/>
    <w:hidden/>
    <w:semiHidden/>
    <w:qFormat/>
    <w:uiPriority w:val="99"/>
    <w:pPr>
      <w:spacing w:after="160" w:line="300" w:lineRule="auto"/>
    </w:pPr>
    <w:rPr>
      <w:rFonts w:ascii="Times New Roman" w:hAnsi="Times New Roman" w:eastAsia="宋体" w:cs="Times New Roman"/>
      <w:kern w:val="2"/>
      <w:sz w:val="21"/>
      <w:szCs w:val="24"/>
      <w:lang w:val="en-US" w:eastAsia="zh-CN" w:bidi="ar-SA"/>
    </w:rPr>
  </w:style>
  <w:style w:type="character" w:customStyle="1" w:styleId="69">
    <w:name w:val="标题 2 字符"/>
    <w:basedOn w:val="30"/>
    <w:link w:val="2"/>
    <w:qFormat/>
    <w:uiPriority w:val="9"/>
    <w:rPr>
      <w:rFonts w:asciiTheme="majorHAnsi" w:hAnsiTheme="majorHAnsi" w:eastAsiaTheme="majorEastAsia" w:cstheme="majorBidi"/>
      <w:sz w:val="32"/>
      <w:szCs w:val="32"/>
    </w:rPr>
  </w:style>
  <w:style w:type="character" w:customStyle="1" w:styleId="70">
    <w:name w:val="标题 3 字符"/>
    <w:basedOn w:val="30"/>
    <w:link w:val="4"/>
    <w:semiHidden/>
    <w:qFormat/>
    <w:uiPriority w:val="9"/>
    <w:rPr>
      <w:rFonts w:asciiTheme="majorHAnsi" w:hAnsiTheme="majorHAnsi" w:eastAsiaTheme="majorEastAsia" w:cstheme="majorBidi"/>
      <w:sz w:val="32"/>
      <w:szCs w:val="32"/>
    </w:rPr>
  </w:style>
  <w:style w:type="character" w:customStyle="1" w:styleId="71">
    <w:name w:val="标题 4 字符"/>
    <w:basedOn w:val="30"/>
    <w:link w:val="5"/>
    <w:semiHidden/>
    <w:qFormat/>
    <w:uiPriority w:val="9"/>
    <w:rPr>
      <w:rFonts w:asciiTheme="majorHAnsi" w:hAnsiTheme="majorHAnsi" w:eastAsiaTheme="majorEastAsia" w:cstheme="majorBidi"/>
      <w:i/>
      <w:iCs/>
      <w:sz w:val="30"/>
      <w:szCs w:val="30"/>
    </w:rPr>
  </w:style>
  <w:style w:type="character" w:customStyle="1" w:styleId="72">
    <w:name w:val="标题 5 字符"/>
    <w:basedOn w:val="30"/>
    <w:link w:val="6"/>
    <w:semiHidden/>
    <w:qFormat/>
    <w:uiPriority w:val="9"/>
    <w:rPr>
      <w:rFonts w:asciiTheme="majorHAnsi" w:hAnsiTheme="majorHAnsi" w:eastAsiaTheme="majorEastAsia" w:cstheme="majorBidi"/>
      <w:sz w:val="28"/>
      <w:szCs w:val="28"/>
    </w:rPr>
  </w:style>
  <w:style w:type="character" w:customStyle="1" w:styleId="73">
    <w:name w:val="标题 6 字符"/>
    <w:basedOn w:val="30"/>
    <w:link w:val="7"/>
    <w:semiHidden/>
    <w:qFormat/>
    <w:uiPriority w:val="9"/>
    <w:rPr>
      <w:rFonts w:asciiTheme="majorHAnsi" w:hAnsiTheme="majorHAnsi" w:eastAsiaTheme="majorEastAsia" w:cstheme="majorBidi"/>
      <w:i/>
      <w:iCs/>
      <w:sz w:val="26"/>
      <w:szCs w:val="26"/>
    </w:rPr>
  </w:style>
  <w:style w:type="character" w:customStyle="1" w:styleId="74">
    <w:name w:val="标题 7 字符"/>
    <w:basedOn w:val="30"/>
    <w:link w:val="8"/>
    <w:semiHidden/>
    <w:qFormat/>
    <w:uiPriority w:val="9"/>
    <w:rPr>
      <w:rFonts w:asciiTheme="majorHAnsi" w:hAnsiTheme="majorHAnsi" w:eastAsiaTheme="majorEastAsia" w:cstheme="majorBidi"/>
      <w:sz w:val="24"/>
      <w:szCs w:val="24"/>
    </w:rPr>
  </w:style>
  <w:style w:type="character" w:customStyle="1" w:styleId="75">
    <w:name w:val="标题 8 字符"/>
    <w:basedOn w:val="30"/>
    <w:link w:val="9"/>
    <w:semiHidden/>
    <w:qFormat/>
    <w:uiPriority w:val="9"/>
    <w:rPr>
      <w:rFonts w:asciiTheme="majorHAnsi" w:hAnsiTheme="majorHAnsi" w:eastAsiaTheme="majorEastAsia" w:cstheme="majorBidi"/>
      <w:i/>
      <w:iCs/>
      <w:sz w:val="22"/>
      <w:szCs w:val="22"/>
    </w:rPr>
  </w:style>
  <w:style w:type="character" w:customStyle="1" w:styleId="76">
    <w:name w:val="标题 9 字符"/>
    <w:basedOn w:val="30"/>
    <w:link w:val="10"/>
    <w:semiHidden/>
    <w:qFormat/>
    <w:uiPriority w:val="9"/>
    <w:rPr>
      <w:b/>
      <w:bCs/>
      <w:i/>
      <w:iCs/>
    </w:rPr>
  </w:style>
  <w:style w:type="character" w:customStyle="1" w:styleId="77">
    <w:name w:val="标题 字符"/>
    <w:basedOn w:val="30"/>
    <w:link w:val="25"/>
    <w:qFormat/>
    <w:uiPriority w:val="10"/>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78">
    <w:name w:val="副标题 字符"/>
    <w:basedOn w:val="30"/>
    <w:link w:val="23"/>
    <w:qFormat/>
    <w:uiPriority w:val="11"/>
    <w:rPr>
      <w:color w:val="1F497D" w:themeColor="text2"/>
      <w:sz w:val="28"/>
      <w:szCs w:val="28"/>
      <w14:textFill>
        <w14:solidFill>
          <w14:schemeClr w14:val="tx2"/>
        </w14:solidFill>
      </w14:textFill>
    </w:rPr>
  </w:style>
  <w:style w:type="paragraph" w:styleId="79">
    <w:name w:val="No Spacing"/>
    <w:qFormat/>
    <w:uiPriority w:val="1"/>
    <w:rPr>
      <w:rFonts w:asciiTheme="minorHAnsi" w:hAnsiTheme="minorHAnsi" w:eastAsiaTheme="minorEastAsia" w:cstheme="minorBidi"/>
      <w:sz w:val="21"/>
      <w:szCs w:val="21"/>
      <w:lang w:val="en-US" w:eastAsia="zh-CN" w:bidi="ar-SA"/>
    </w:rPr>
  </w:style>
  <w:style w:type="paragraph" w:styleId="80">
    <w:name w:val="Quote"/>
    <w:basedOn w:val="1"/>
    <w:next w:val="1"/>
    <w:link w:val="81"/>
    <w:qFormat/>
    <w:uiPriority w:val="29"/>
    <w:pPr>
      <w:spacing w:before="160"/>
      <w:ind w:left="720" w:right="720"/>
      <w:jc w:val="center"/>
    </w:pPr>
    <w:rPr>
      <w:i/>
      <w:iCs/>
      <w:color w:val="77933C" w:themeColor="accent3" w:themeShade="BF"/>
      <w:sz w:val="24"/>
      <w:szCs w:val="24"/>
    </w:rPr>
  </w:style>
  <w:style w:type="character" w:customStyle="1" w:styleId="81">
    <w:name w:val="引用 字符"/>
    <w:basedOn w:val="30"/>
    <w:link w:val="80"/>
    <w:qFormat/>
    <w:uiPriority w:val="29"/>
    <w:rPr>
      <w:i/>
      <w:iCs/>
      <w:color w:val="77933C" w:themeColor="accent3" w:themeShade="BF"/>
      <w:sz w:val="24"/>
      <w:szCs w:val="24"/>
    </w:rPr>
  </w:style>
  <w:style w:type="paragraph" w:styleId="82">
    <w:name w:val="Intense Quote"/>
    <w:basedOn w:val="1"/>
    <w:next w:val="1"/>
    <w:link w:val="83"/>
    <w:qFormat/>
    <w:uiPriority w:val="30"/>
    <w:pPr>
      <w:spacing w:before="160" w:line="276" w:lineRule="auto"/>
      <w:ind w:left="936" w:right="936"/>
      <w:jc w:val="center"/>
    </w:pPr>
    <w:rPr>
      <w:rFonts w:asciiTheme="majorHAnsi" w:hAnsiTheme="majorHAnsi" w:eastAsiaTheme="majorEastAsia" w:cstheme="majorBidi"/>
      <w:caps/>
      <w:color w:val="376092" w:themeColor="accent1" w:themeShade="BF"/>
      <w:sz w:val="28"/>
      <w:szCs w:val="28"/>
    </w:rPr>
  </w:style>
  <w:style w:type="character" w:customStyle="1" w:styleId="83">
    <w:name w:val="明显引用 字符"/>
    <w:basedOn w:val="30"/>
    <w:link w:val="82"/>
    <w:qFormat/>
    <w:uiPriority w:val="30"/>
    <w:rPr>
      <w:rFonts w:asciiTheme="majorHAnsi" w:hAnsiTheme="majorHAnsi" w:eastAsiaTheme="majorEastAsia" w:cstheme="majorBidi"/>
      <w:caps/>
      <w:color w:val="376092" w:themeColor="accent1" w:themeShade="BF"/>
      <w:sz w:val="28"/>
      <w:szCs w:val="28"/>
    </w:rPr>
  </w:style>
  <w:style w:type="character" w:customStyle="1" w:styleId="84">
    <w:name w:val="不明显强调1"/>
    <w:basedOn w:val="30"/>
    <w:qFormat/>
    <w:uiPriority w:val="19"/>
    <w:rPr>
      <w:i/>
      <w:iCs/>
      <w:color w:val="595959" w:themeColor="text1" w:themeTint="A6"/>
      <w14:textFill>
        <w14:solidFill>
          <w14:schemeClr w14:val="tx1">
            <w14:lumMod w14:val="65000"/>
            <w14:lumOff w14:val="35000"/>
          </w14:schemeClr>
        </w14:solidFill>
      </w14:textFill>
    </w:rPr>
  </w:style>
  <w:style w:type="character" w:customStyle="1" w:styleId="85">
    <w:name w:val="明显强调1"/>
    <w:basedOn w:val="30"/>
    <w:qFormat/>
    <w:uiPriority w:val="21"/>
    <w:rPr>
      <w:b/>
      <w:bCs/>
      <w:i/>
      <w:iCs/>
      <w:color w:val="auto"/>
    </w:rPr>
  </w:style>
  <w:style w:type="character" w:customStyle="1" w:styleId="86">
    <w:name w:val="不明显参考1"/>
    <w:basedOn w:val="30"/>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87">
    <w:name w:val="明显参考1"/>
    <w:basedOn w:val="30"/>
    <w:qFormat/>
    <w:uiPriority w:val="32"/>
    <w:rPr>
      <w:b/>
      <w:bCs/>
      <w:smallCaps/>
      <w:color w:val="auto"/>
      <w:spacing w:val="0"/>
      <w:u w:val="single"/>
    </w:rPr>
  </w:style>
  <w:style w:type="character" w:customStyle="1" w:styleId="88">
    <w:name w:val="书籍标题1"/>
    <w:basedOn w:val="30"/>
    <w:qFormat/>
    <w:uiPriority w:val="33"/>
    <w:rPr>
      <w:b/>
      <w:bCs/>
      <w:smallCaps/>
      <w:spacing w:val="0"/>
    </w:rPr>
  </w:style>
  <w:style w:type="paragraph" w:customStyle="1" w:styleId="89">
    <w:name w:val="TOC 标题1"/>
    <w:basedOn w:val="3"/>
    <w:next w:val="1"/>
    <w:semiHidden/>
    <w:unhideWhenUsed/>
    <w:qFormat/>
    <w:uiPriority w:val="39"/>
    <w:pPr>
      <w:outlineLvl w:val="9"/>
    </w:pPr>
  </w:style>
  <w:style w:type="paragraph" w:customStyle="1" w:styleId="90">
    <w:name w:val="修订2"/>
    <w:hidden/>
    <w:semiHidden/>
    <w:qFormat/>
    <w:uiPriority w:val="99"/>
    <w:rPr>
      <w:rFonts w:asciiTheme="minorHAnsi" w:hAnsiTheme="minorHAnsi" w:eastAsiaTheme="minorEastAsia" w:cstheme="minorBidi"/>
      <w:sz w:val="21"/>
      <w:szCs w:val="21"/>
      <w:lang w:val="en-US" w:eastAsia="zh-CN" w:bidi="ar-SA"/>
    </w:rPr>
  </w:style>
  <w:style w:type="paragraph" w:customStyle="1" w:styleId="91">
    <w:name w:val="修订3"/>
    <w:hidden/>
    <w:semiHidden/>
    <w:qFormat/>
    <w:uiPriority w:val="99"/>
    <w:rPr>
      <w:rFonts w:asciiTheme="minorHAnsi" w:hAnsiTheme="minorHAnsi" w:eastAsiaTheme="minorEastAsia" w:cstheme="minorBidi"/>
      <w:sz w:val="21"/>
      <w:szCs w:val="21"/>
      <w:lang w:val="en-US" w:eastAsia="zh-CN" w:bidi="ar-SA"/>
    </w:rPr>
  </w:style>
  <w:style w:type="paragraph" w:customStyle="1" w:styleId="92">
    <w:name w:val="Revision"/>
    <w:hidden/>
    <w:semiHidden/>
    <w:qFormat/>
    <w:uiPriority w:val="99"/>
    <w:rPr>
      <w:rFonts w:asciiTheme="minorHAnsi" w:hAnsiTheme="minorHAnsi" w:eastAsiaTheme="minorEastAsia"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14824</Words>
  <Characters>15643</Characters>
  <Lines>119</Lines>
  <Paragraphs>33</Paragraphs>
  <TotalTime>1</TotalTime>
  <ScaleCrop>false</ScaleCrop>
  <LinksUpToDate>false</LinksUpToDate>
  <CharactersWithSpaces>15977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2022-10-12T06:18:03Z</dcterms:modified>
  <dc:title>淮海工学院A8-10号楼学生宿舍家具招标书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102CF5EC739F42EA94EF2C7C4D487147</vt:lpwstr>
  </property>
</Properties>
</file>